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029BF8" w14:textId="77777777" w:rsidR="004C6E71" w:rsidRPr="004C2B89" w:rsidRDefault="004C6E71" w:rsidP="004C6E71">
      <w:pPr>
        <w:jc w:val="center"/>
        <w:rPr>
          <w:rFonts w:asciiTheme="minorHAnsi" w:hAnsiTheme="minorHAnsi" w:cstheme="minorHAnsi"/>
          <w:b/>
          <w:bCs/>
          <w:szCs w:val="22"/>
        </w:rPr>
      </w:pPr>
      <w:bookmarkStart w:id="0" w:name="_Hlk146270750"/>
      <w:bookmarkEnd w:id="0"/>
      <w:r w:rsidRPr="004C2B89">
        <w:rPr>
          <w:rFonts w:asciiTheme="minorHAnsi" w:hAnsiTheme="minorHAnsi" w:cstheme="minorHAnsi"/>
          <w:b/>
          <w:bCs/>
          <w:szCs w:val="22"/>
        </w:rPr>
        <w:t>FACULTY OF LAW</w:t>
      </w:r>
    </w:p>
    <w:p w14:paraId="504E35CF" w14:textId="77777777" w:rsidR="00511E15" w:rsidRDefault="004C6E71" w:rsidP="00511E15">
      <w:pPr>
        <w:jc w:val="center"/>
        <w:rPr>
          <w:rFonts w:asciiTheme="minorHAnsi" w:hAnsiTheme="minorHAnsi" w:cstheme="minorHAnsi"/>
          <w:b/>
          <w:bCs/>
          <w:szCs w:val="22"/>
        </w:rPr>
      </w:pPr>
      <w:r w:rsidRPr="004C2B89">
        <w:rPr>
          <w:rFonts w:asciiTheme="minorHAnsi" w:hAnsiTheme="minorHAnsi" w:cstheme="minorHAnsi"/>
          <w:b/>
          <w:bCs/>
          <w:szCs w:val="22"/>
        </w:rPr>
        <w:t>POSTGRADUATE DIPLOMA IN INTELLECTUAL PROPERTY LAW AND PRACTICE 2022-23</w:t>
      </w:r>
    </w:p>
    <w:p w14:paraId="03F84724" w14:textId="554E809D" w:rsidR="004C6E71" w:rsidRPr="00511E15" w:rsidRDefault="004C6E71" w:rsidP="00511E15">
      <w:pPr>
        <w:jc w:val="center"/>
        <w:rPr>
          <w:rFonts w:asciiTheme="minorHAnsi" w:hAnsiTheme="minorHAnsi" w:cstheme="minorHAnsi"/>
          <w:b/>
          <w:bCs/>
          <w:szCs w:val="22"/>
        </w:rPr>
      </w:pPr>
      <w:r w:rsidRPr="2491758C">
        <w:rPr>
          <w:rFonts w:asciiTheme="minorHAnsi" w:hAnsiTheme="minorHAnsi" w:cstheme="minorBidi"/>
          <w:b/>
          <w:bCs/>
        </w:rPr>
        <w:t>Examiner’s Report 202</w:t>
      </w:r>
      <w:r w:rsidR="0114B4BE" w:rsidRPr="2491758C">
        <w:rPr>
          <w:rFonts w:asciiTheme="minorHAnsi" w:hAnsiTheme="minorHAnsi" w:cstheme="minorBidi"/>
          <w:b/>
          <w:bCs/>
        </w:rPr>
        <w:t>4</w:t>
      </w:r>
    </w:p>
    <w:p w14:paraId="650B1054" w14:textId="48E5FC08" w:rsidR="00131FDC" w:rsidRPr="004C2B89" w:rsidRDefault="00131FDC" w:rsidP="00CB7076">
      <w:pPr>
        <w:pStyle w:val="NoSpacing"/>
        <w:jc w:val="center"/>
        <w:rPr>
          <w:rStyle w:val="Ref"/>
          <w:rFonts w:asciiTheme="minorHAnsi" w:eastAsia="Calibri" w:hAnsiTheme="minorHAnsi" w:cstheme="minorHAnsi"/>
          <w:b/>
          <w:color w:val="000000"/>
          <w:szCs w:val="22"/>
        </w:rPr>
      </w:pPr>
    </w:p>
    <w:p w14:paraId="25998BB2" w14:textId="77777777" w:rsidR="00CB7076" w:rsidRPr="004C2B89" w:rsidRDefault="00CB7076" w:rsidP="00CB7076">
      <w:pPr>
        <w:pStyle w:val="NoSpacing"/>
        <w:rPr>
          <w:rStyle w:val="Ref"/>
          <w:rFonts w:asciiTheme="minorHAnsi" w:eastAsia="Calibri" w:hAnsiTheme="minorHAnsi" w:cstheme="minorHAnsi"/>
          <w:b/>
          <w:color w:val="000000"/>
          <w:szCs w:val="22"/>
        </w:rPr>
      </w:pPr>
    </w:p>
    <w:p w14:paraId="747E46DF" w14:textId="7DAEB134" w:rsidR="00131FDC" w:rsidRPr="004C2B89" w:rsidRDefault="00131FDC" w:rsidP="00CB7076">
      <w:pPr>
        <w:pStyle w:val="NoSpacing"/>
        <w:rPr>
          <w:rStyle w:val="Ref"/>
          <w:rFonts w:asciiTheme="minorHAnsi" w:eastAsia="Calibri" w:hAnsiTheme="minorHAnsi" w:cstheme="minorHAnsi"/>
          <w:b/>
          <w:color w:val="000000"/>
          <w:szCs w:val="22"/>
        </w:rPr>
      </w:pPr>
      <w:r w:rsidRPr="004C2B89">
        <w:rPr>
          <w:rStyle w:val="Ref"/>
          <w:rFonts w:asciiTheme="minorHAnsi" w:eastAsia="Calibri" w:hAnsiTheme="minorHAnsi" w:cstheme="minorHAnsi"/>
          <w:b/>
          <w:color w:val="000000"/>
          <w:szCs w:val="22"/>
        </w:rPr>
        <w:t>P</w:t>
      </w:r>
      <w:r w:rsidR="006A4379" w:rsidRPr="004C2B89">
        <w:rPr>
          <w:rStyle w:val="Ref"/>
          <w:rFonts w:asciiTheme="minorHAnsi" w:eastAsia="Calibri" w:hAnsiTheme="minorHAnsi" w:cstheme="minorHAnsi"/>
          <w:b/>
          <w:color w:val="000000"/>
          <w:szCs w:val="22"/>
        </w:rPr>
        <w:t>ART</w:t>
      </w:r>
      <w:r w:rsidRPr="004C2B89">
        <w:rPr>
          <w:rStyle w:val="Ref"/>
          <w:rFonts w:asciiTheme="minorHAnsi" w:eastAsia="Calibri" w:hAnsiTheme="minorHAnsi" w:cstheme="minorHAnsi"/>
          <w:b/>
          <w:color w:val="000000"/>
          <w:szCs w:val="22"/>
        </w:rPr>
        <w:t xml:space="preserve"> I</w:t>
      </w:r>
    </w:p>
    <w:p w14:paraId="31D10B95" w14:textId="77777777" w:rsidR="00CB7076" w:rsidRPr="004C2B89" w:rsidRDefault="00CB7076" w:rsidP="00CB7076">
      <w:pPr>
        <w:pStyle w:val="NoSpacing"/>
        <w:rPr>
          <w:rStyle w:val="Ref"/>
          <w:rFonts w:asciiTheme="minorHAnsi" w:eastAsia="Calibri" w:hAnsiTheme="minorHAnsi" w:cstheme="minorHAnsi"/>
          <w:b/>
          <w:color w:val="000000"/>
          <w:szCs w:val="22"/>
        </w:rPr>
      </w:pPr>
    </w:p>
    <w:p w14:paraId="118A5F7F" w14:textId="6D12E88A" w:rsidR="00057DDB" w:rsidRPr="004C2B89" w:rsidRDefault="00057DDB" w:rsidP="00CB7076">
      <w:pPr>
        <w:pStyle w:val="NoSpacing"/>
        <w:rPr>
          <w:rStyle w:val="Ref"/>
          <w:rFonts w:asciiTheme="minorHAnsi" w:eastAsia="Calibri" w:hAnsiTheme="minorHAnsi" w:cstheme="minorHAnsi"/>
          <w:b/>
          <w:color w:val="000000"/>
          <w:szCs w:val="22"/>
        </w:rPr>
      </w:pPr>
      <w:r w:rsidRPr="004C2B89">
        <w:rPr>
          <w:rStyle w:val="Ref"/>
          <w:rFonts w:asciiTheme="minorHAnsi" w:eastAsia="Calibri" w:hAnsiTheme="minorHAnsi" w:cstheme="minorHAnsi"/>
          <w:b/>
          <w:color w:val="000000"/>
          <w:szCs w:val="22"/>
        </w:rPr>
        <w:t xml:space="preserve">STATISTICS </w:t>
      </w:r>
    </w:p>
    <w:p w14:paraId="67ECACD1" w14:textId="77777777" w:rsidR="00CB7076" w:rsidRPr="004C2B89" w:rsidRDefault="00CB7076" w:rsidP="00CB7076">
      <w:pPr>
        <w:pStyle w:val="NoSpacing"/>
        <w:rPr>
          <w:rStyle w:val="Ref"/>
          <w:rFonts w:asciiTheme="minorHAnsi" w:eastAsia="Calibri" w:hAnsiTheme="minorHAnsi" w:cstheme="minorHAnsi"/>
          <w:b/>
          <w:color w:val="000000"/>
          <w:szCs w:val="22"/>
        </w:rPr>
      </w:pPr>
    </w:p>
    <w:p w14:paraId="2B71C97B" w14:textId="00D81026" w:rsidR="00131FDC" w:rsidRPr="004C2B89" w:rsidRDefault="00131FDC" w:rsidP="00CB7076">
      <w:pPr>
        <w:pStyle w:val="NoSpacing"/>
        <w:rPr>
          <w:rStyle w:val="Ref"/>
          <w:rFonts w:asciiTheme="minorHAnsi" w:eastAsia="Calibri" w:hAnsiTheme="minorHAnsi" w:cstheme="minorHAnsi"/>
          <w:color w:val="000000"/>
          <w:szCs w:val="22"/>
        </w:rPr>
      </w:pPr>
      <w:r w:rsidRPr="004C2B89">
        <w:rPr>
          <w:rStyle w:val="Ref"/>
          <w:rFonts w:asciiTheme="minorHAnsi" w:eastAsia="Calibri" w:hAnsiTheme="minorHAnsi" w:cstheme="minorHAnsi"/>
          <w:b/>
          <w:color w:val="000000"/>
          <w:szCs w:val="22"/>
        </w:rPr>
        <w:t>A.</w:t>
      </w:r>
      <w:r w:rsidRPr="004C2B89">
        <w:rPr>
          <w:rStyle w:val="Ref"/>
          <w:rFonts w:asciiTheme="minorHAnsi" w:eastAsia="Calibri" w:hAnsiTheme="minorHAnsi" w:cstheme="minorHAnsi"/>
          <w:color w:val="000000"/>
          <w:szCs w:val="22"/>
        </w:rPr>
        <w:tab/>
        <w:t xml:space="preserve"> </w:t>
      </w:r>
      <w:r w:rsidRPr="004C2B89">
        <w:rPr>
          <w:rStyle w:val="Ref"/>
          <w:rFonts w:asciiTheme="minorHAnsi" w:eastAsia="Calibri" w:hAnsiTheme="minorHAnsi" w:cstheme="minorHAnsi"/>
          <w:color w:val="000000"/>
          <w:szCs w:val="22"/>
          <w:shd w:val="clear" w:color="auto" w:fill="D9D9D9"/>
        </w:rPr>
        <w:br/>
      </w:r>
      <w:r w:rsidRPr="004C2B89">
        <w:rPr>
          <w:rStyle w:val="Ref"/>
          <w:rFonts w:asciiTheme="minorHAnsi" w:eastAsia="Calibri" w:hAnsiTheme="minorHAnsi" w:cstheme="minorHAnsi"/>
          <w:color w:val="000000"/>
          <w:szCs w:val="22"/>
        </w:rPr>
        <w:fldChar w:fldCharType="begin"/>
      </w:r>
      <w:r w:rsidRPr="004C2B89">
        <w:rPr>
          <w:rStyle w:val="Ref"/>
          <w:rFonts w:asciiTheme="minorHAnsi" w:eastAsia="Calibri" w:hAnsiTheme="minorHAnsi" w:cstheme="minorHAnsi"/>
          <w:color w:val="000000"/>
          <w:szCs w:val="22"/>
        </w:rPr>
        <w:instrText>ADVANCE \D 6.45</w:instrText>
      </w:r>
      <w:r w:rsidRPr="004C2B89">
        <w:rPr>
          <w:rStyle w:val="Ref"/>
          <w:rFonts w:asciiTheme="minorHAnsi" w:eastAsia="Calibri" w:hAnsiTheme="minorHAnsi" w:cstheme="minorHAnsi"/>
          <w:color w:val="000000"/>
          <w:szCs w:val="22"/>
        </w:rPr>
        <w:fldChar w:fldCharType="end"/>
      </w:r>
      <w:r w:rsidRPr="004C2B89">
        <w:rPr>
          <w:rStyle w:val="Ref"/>
          <w:rFonts w:asciiTheme="minorHAnsi" w:eastAsia="Calibri" w:hAnsiTheme="minorHAnsi" w:cstheme="minorHAnsi"/>
          <w:color w:val="000000"/>
          <w:szCs w:val="22"/>
        </w:rPr>
        <w:br/>
        <w:t>(1)</w:t>
      </w:r>
      <w:r w:rsidRPr="004C2B89">
        <w:rPr>
          <w:rStyle w:val="Ref"/>
          <w:rFonts w:asciiTheme="minorHAnsi" w:eastAsia="Calibri" w:hAnsiTheme="minorHAnsi" w:cstheme="minorHAnsi"/>
          <w:color w:val="000000"/>
          <w:szCs w:val="22"/>
        </w:rPr>
        <w:tab/>
        <w:t>Numbers and percentages in each class/category</w:t>
      </w:r>
    </w:p>
    <w:p w14:paraId="72266D55" w14:textId="451388D6" w:rsidR="00131FDC" w:rsidRPr="004C2B89" w:rsidRDefault="00131FDC" w:rsidP="00D72192">
      <w:pPr>
        <w:pStyle w:val="NoSpacing"/>
        <w:rPr>
          <w:rStyle w:val="Ref"/>
          <w:rFonts w:asciiTheme="minorHAnsi" w:eastAsia="Calibri" w:hAnsiTheme="minorHAnsi" w:cstheme="minorHAnsi"/>
          <w:color w:val="000000"/>
          <w:szCs w:val="22"/>
        </w:rPr>
      </w:pPr>
      <w:r w:rsidRPr="004C2B89">
        <w:rPr>
          <w:rStyle w:val="Ref"/>
          <w:rFonts w:asciiTheme="minorHAnsi" w:eastAsia="Calibri" w:hAnsiTheme="minorHAnsi" w:cstheme="minorHAnsi"/>
          <w:color w:val="000000"/>
          <w:szCs w:val="22"/>
        </w:rPr>
        <w:t xml:space="preserve"> </w:t>
      </w:r>
    </w:p>
    <w:p w14:paraId="7EE56AB5" w14:textId="77777777" w:rsidR="0015379A" w:rsidRPr="004C2B89" w:rsidRDefault="0015379A" w:rsidP="00CB7076">
      <w:pPr>
        <w:pStyle w:val="NoSpacing"/>
        <w:rPr>
          <w:rStyle w:val="Ref"/>
          <w:rFonts w:asciiTheme="minorHAnsi" w:eastAsia="Calibri" w:hAnsiTheme="minorHAnsi" w:cstheme="minorHAnsi"/>
          <w:color w:val="000000"/>
          <w:szCs w:val="22"/>
        </w:rPr>
      </w:pPr>
    </w:p>
    <w:tbl>
      <w:tblPr>
        <w:tblW w:w="9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08"/>
        <w:gridCol w:w="990"/>
        <w:gridCol w:w="1005"/>
        <w:gridCol w:w="990"/>
        <w:gridCol w:w="1062"/>
        <w:gridCol w:w="990"/>
        <w:gridCol w:w="996"/>
        <w:gridCol w:w="990"/>
        <w:gridCol w:w="998"/>
      </w:tblGrid>
      <w:tr w:rsidR="00131FDC" w:rsidRPr="004C2B89" w14:paraId="2BD669B3" w14:textId="77777777" w:rsidTr="159CA288">
        <w:trPr>
          <w:trHeight w:val="300"/>
        </w:trPr>
        <w:tc>
          <w:tcPr>
            <w:tcW w:w="1208" w:type="dxa"/>
          </w:tcPr>
          <w:p w14:paraId="473D5961" w14:textId="77777777" w:rsidR="00131FDC" w:rsidRPr="004C2B89" w:rsidRDefault="00131FDC" w:rsidP="0015379A">
            <w:pPr>
              <w:pStyle w:val="NoSpacing"/>
              <w:rPr>
                <w:rStyle w:val="Ref"/>
                <w:rFonts w:asciiTheme="minorHAnsi" w:eastAsia="Calibri" w:hAnsiTheme="minorHAnsi" w:cstheme="minorHAnsi"/>
                <w:szCs w:val="22"/>
              </w:rPr>
            </w:pPr>
            <w:r w:rsidRPr="004C2B89">
              <w:rPr>
                <w:rStyle w:val="Ref"/>
                <w:rFonts w:asciiTheme="minorHAnsi" w:eastAsia="Calibri" w:hAnsiTheme="minorHAnsi" w:cstheme="minorHAnsi"/>
                <w:szCs w:val="22"/>
              </w:rPr>
              <w:t>Category</w:t>
            </w:r>
          </w:p>
        </w:tc>
        <w:tc>
          <w:tcPr>
            <w:tcW w:w="4047" w:type="dxa"/>
            <w:gridSpan w:val="4"/>
          </w:tcPr>
          <w:p w14:paraId="467ED378" w14:textId="3B4E9EFB" w:rsidR="51BCBDA6" w:rsidRDefault="51BCBDA6" w:rsidP="1A75E604">
            <w:pPr>
              <w:pStyle w:val="NoSpacing"/>
              <w:jc w:val="center"/>
              <w:rPr>
                <w:rStyle w:val="Ref"/>
                <w:rFonts w:asciiTheme="minorHAnsi" w:eastAsia="Calibri" w:hAnsiTheme="minorHAnsi" w:cstheme="minorBidi"/>
              </w:rPr>
            </w:pPr>
            <w:r w:rsidRPr="1A75E604">
              <w:rPr>
                <w:rStyle w:val="Ref"/>
                <w:rFonts w:asciiTheme="minorHAnsi" w:eastAsia="Calibri" w:hAnsiTheme="minorHAnsi" w:cstheme="minorBidi"/>
              </w:rPr>
              <w:t>Number</w:t>
            </w:r>
          </w:p>
        </w:tc>
        <w:tc>
          <w:tcPr>
            <w:tcW w:w="3974" w:type="dxa"/>
            <w:gridSpan w:val="4"/>
          </w:tcPr>
          <w:p w14:paraId="31872B72" w14:textId="74EB02CB" w:rsidR="51BCBDA6" w:rsidRDefault="51BCBDA6" w:rsidP="1A75E604">
            <w:pPr>
              <w:pStyle w:val="NoSpacing"/>
              <w:jc w:val="center"/>
              <w:rPr>
                <w:rStyle w:val="Ref"/>
                <w:rFonts w:asciiTheme="minorHAnsi" w:eastAsia="Calibri" w:hAnsiTheme="minorHAnsi" w:cstheme="minorBidi"/>
              </w:rPr>
            </w:pPr>
            <w:r w:rsidRPr="1A75E604">
              <w:rPr>
                <w:rStyle w:val="Ref"/>
                <w:rFonts w:asciiTheme="minorHAnsi" w:eastAsia="Calibri" w:hAnsiTheme="minorHAnsi" w:cstheme="minorBidi"/>
              </w:rPr>
              <w:t>Percentage (%)</w:t>
            </w:r>
          </w:p>
        </w:tc>
      </w:tr>
      <w:tr w:rsidR="000E3939" w:rsidRPr="004C2B89" w14:paraId="04D849E6" w14:textId="77777777" w:rsidTr="159CA288">
        <w:trPr>
          <w:trHeight w:val="300"/>
        </w:trPr>
        <w:tc>
          <w:tcPr>
            <w:tcW w:w="1208" w:type="dxa"/>
          </w:tcPr>
          <w:p w14:paraId="5BA1C9FF" w14:textId="77777777" w:rsidR="000E3939" w:rsidRPr="004C2B89" w:rsidRDefault="000E3939" w:rsidP="000E3939">
            <w:pPr>
              <w:pStyle w:val="NoSpacing"/>
              <w:rPr>
                <w:rStyle w:val="Ref"/>
                <w:rFonts w:asciiTheme="minorHAnsi" w:eastAsia="Calibri" w:hAnsiTheme="minorHAnsi" w:cstheme="minorHAnsi"/>
                <w:szCs w:val="22"/>
              </w:rPr>
            </w:pPr>
          </w:p>
        </w:tc>
        <w:tc>
          <w:tcPr>
            <w:tcW w:w="990" w:type="dxa"/>
          </w:tcPr>
          <w:p w14:paraId="34032504" w14:textId="17725DEE" w:rsidR="2491758C" w:rsidRDefault="58E0A048" w:rsidP="2491758C">
            <w:pPr>
              <w:pStyle w:val="NoSpacing"/>
              <w:rPr>
                <w:rStyle w:val="Ref"/>
                <w:rFonts w:asciiTheme="minorHAnsi" w:eastAsia="Calibri" w:hAnsiTheme="minorHAnsi" w:cstheme="minorBidi"/>
              </w:rPr>
            </w:pPr>
            <w:r w:rsidRPr="1A75E604">
              <w:rPr>
                <w:rStyle w:val="Ref"/>
                <w:rFonts w:asciiTheme="minorHAnsi" w:eastAsia="Calibri" w:hAnsiTheme="minorHAnsi" w:cstheme="minorBidi"/>
              </w:rPr>
              <w:t>2023/24</w:t>
            </w:r>
          </w:p>
        </w:tc>
        <w:tc>
          <w:tcPr>
            <w:tcW w:w="1005" w:type="dxa"/>
          </w:tcPr>
          <w:p w14:paraId="68CF30E6" w14:textId="0A644F6E" w:rsidR="000E3939" w:rsidRPr="004C2B89" w:rsidRDefault="000E3939" w:rsidP="000E3939">
            <w:pPr>
              <w:pStyle w:val="NoSpacing"/>
              <w:rPr>
                <w:rStyle w:val="Ref"/>
                <w:rFonts w:asciiTheme="minorHAnsi" w:eastAsia="Calibri" w:hAnsiTheme="minorHAnsi" w:cstheme="minorHAnsi"/>
                <w:szCs w:val="22"/>
              </w:rPr>
            </w:pPr>
            <w:r w:rsidRPr="004C2B89">
              <w:rPr>
                <w:rStyle w:val="Ref"/>
                <w:rFonts w:asciiTheme="minorHAnsi" w:eastAsia="Calibri" w:hAnsiTheme="minorHAnsi" w:cstheme="minorHAnsi"/>
                <w:color w:val="000000"/>
                <w:szCs w:val="22"/>
              </w:rPr>
              <w:t>2022/23</w:t>
            </w:r>
          </w:p>
        </w:tc>
        <w:tc>
          <w:tcPr>
            <w:tcW w:w="990" w:type="dxa"/>
          </w:tcPr>
          <w:p w14:paraId="6F93CBA8" w14:textId="6FFAC90D" w:rsidR="000E3939" w:rsidRPr="004C2B89" w:rsidRDefault="000E3939" w:rsidP="000E3939">
            <w:pPr>
              <w:pStyle w:val="NoSpacing"/>
              <w:rPr>
                <w:rStyle w:val="Ref"/>
                <w:rFonts w:asciiTheme="minorHAnsi" w:eastAsia="Calibri" w:hAnsiTheme="minorHAnsi" w:cstheme="minorHAnsi"/>
                <w:szCs w:val="22"/>
              </w:rPr>
            </w:pPr>
            <w:r w:rsidRPr="004C2B89">
              <w:rPr>
                <w:rStyle w:val="Ref"/>
                <w:rFonts w:asciiTheme="minorHAnsi" w:eastAsia="Calibri" w:hAnsiTheme="minorHAnsi" w:cstheme="minorHAnsi"/>
                <w:color w:val="000000"/>
                <w:szCs w:val="22"/>
              </w:rPr>
              <w:t>2021/22</w:t>
            </w:r>
          </w:p>
        </w:tc>
        <w:tc>
          <w:tcPr>
            <w:tcW w:w="1062" w:type="dxa"/>
          </w:tcPr>
          <w:p w14:paraId="13F8DFA6" w14:textId="621D49FE" w:rsidR="000E3939" w:rsidRPr="004C2B89" w:rsidRDefault="000E3939" w:rsidP="000E3939">
            <w:pPr>
              <w:pStyle w:val="NoSpacing"/>
              <w:rPr>
                <w:rStyle w:val="Ref"/>
                <w:rFonts w:asciiTheme="minorHAnsi" w:eastAsia="Calibri" w:hAnsiTheme="minorHAnsi" w:cstheme="minorHAnsi"/>
                <w:szCs w:val="22"/>
              </w:rPr>
            </w:pPr>
            <w:r w:rsidRPr="004C2B89">
              <w:rPr>
                <w:rStyle w:val="Ref"/>
                <w:rFonts w:asciiTheme="minorHAnsi" w:eastAsia="Calibri" w:hAnsiTheme="minorHAnsi" w:cstheme="minorHAnsi"/>
                <w:color w:val="000000"/>
                <w:szCs w:val="22"/>
              </w:rPr>
              <w:t>2020/21</w:t>
            </w:r>
            <w:r w:rsidR="009837EE" w:rsidRPr="004C2B89">
              <w:rPr>
                <w:rStyle w:val="Ref"/>
                <w:rFonts w:asciiTheme="minorHAnsi" w:eastAsia="Calibri" w:hAnsiTheme="minorHAnsi" w:cstheme="minorHAnsi"/>
                <w:color w:val="000000"/>
                <w:szCs w:val="22"/>
              </w:rPr>
              <w:t>*</w:t>
            </w:r>
          </w:p>
        </w:tc>
        <w:tc>
          <w:tcPr>
            <w:tcW w:w="990" w:type="dxa"/>
          </w:tcPr>
          <w:p w14:paraId="1F52A626" w14:textId="229CE7FD" w:rsidR="0D665C17" w:rsidRDefault="0D665C17" w:rsidP="1A75E604">
            <w:pPr>
              <w:pStyle w:val="NoSpacing"/>
              <w:rPr>
                <w:rStyle w:val="Ref"/>
                <w:rFonts w:asciiTheme="minorHAnsi" w:eastAsia="Calibri" w:hAnsiTheme="minorHAnsi" w:cstheme="minorBidi"/>
                <w:color w:val="000000" w:themeColor="text1"/>
              </w:rPr>
            </w:pPr>
            <w:r w:rsidRPr="1A75E604">
              <w:rPr>
                <w:rStyle w:val="Ref"/>
                <w:rFonts w:asciiTheme="minorHAnsi" w:eastAsia="Calibri" w:hAnsiTheme="minorHAnsi" w:cstheme="minorBidi"/>
                <w:color w:val="000000" w:themeColor="text1"/>
              </w:rPr>
              <w:t>2023/24</w:t>
            </w:r>
          </w:p>
        </w:tc>
        <w:tc>
          <w:tcPr>
            <w:tcW w:w="996" w:type="dxa"/>
          </w:tcPr>
          <w:p w14:paraId="4DA8A145" w14:textId="3AAA4024" w:rsidR="000E3939" w:rsidRPr="004C2B89" w:rsidRDefault="000E3939" w:rsidP="000E3939">
            <w:pPr>
              <w:pStyle w:val="NoSpacing"/>
              <w:rPr>
                <w:rStyle w:val="Ref"/>
                <w:rFonts w:asciiTheme="minorHAnsi" w:eastAsia="Calibri" w:hAnsiTheme="minorHAnsi" w:cstheme="minorHAnsi"/>
                <w:szCs w:val="22"/>
              </w:rPr>
            </w:pPr>
            <w:r w:rsidRPr="004C2B89">
              <w:rPr>
                <w:rStyle w:val="Ref"/>
                <w:rFonts w:asciiTheme="minorHAnsi" w:eastAsia="Calibri" w:hAnsiTheme="minorHAnsi" w:cstheme="minorHAnsi"/>
                <w:color w:val="000000"/>
                <w:szCs w:val="22"/>
              </w:rPr>
              <w:t>2022/23</w:t>
            </w:r>
          </w:p>
        </w:tc>
        <w:tc>
          <w:tcPr>
            <w:tcW w:w="990" w:type="dxa"/>
          </w:tcPr>
          <w:p w14:paraId="593FB639" w14:textId="24F6E5CE" w:rsidR="000E3939" w:rsidRPr="004C2B89" w:rsidRDefault="000E3939" w:rsidP="000E3939">
            <w:pPr>
              <w:pStyle w:val="NoSpacing"/>
              <w:rPr>
                <w:rStyle w:val="Ref"/>
                <w:rFonts w:asciiTheme="minorHAnsi" w:eastAsia="Calibri" w:hAnsiTheme="minorHAnsi" w:cstheme="minorHAnsi"/>
                <w:szCs w:val="22"/>
              </w:rPr>
            </w:pPr>
            <w:r w:rsidRPr="004C2B89">
              <w:rPr>
                <w:rStyle w:val="Ref"/>
                <w:rFonts w:asciiTheme="minorHAnsi" w:eastAsia="Calibri" w:hAnsiTheme="minorHAnsi" w:cstheme="minorHAnsi"/>
                <w:color w:val="000000"/>
                <w:szCs w:val="22"/>
              </w:rPr>
              <w:t>2021/22</w:t>
            </w:r>
          </w:p>
        </w:tc>
        <w:tc>
          <w:tcPr>
            <w:tcW w:w="998" w:type="dxa"/>
          </w:tcPr>
          <w:p w14:paraId="7C3E8098" w14:textId="18AC7A34" w:rsidR="000E3939" w:rsidRPr="004C2B89" w:rsidRDefault="000E3939" w:rsidP="000E3939">
            <w:pPr>
              <w:pStyle w:val="NoSpacing"/>
              <w:rPr>
                <w:rStyle w:val="Ref"/>
                <w:rFonts w:asciiTheme="minorHAnsi" w:eastAsia="Calibri" w:hAnsiTheme="minorHAnsi" w:cstheme="minorHAnsi"/>
                <w:szCs w:val="22"/>
              </w:rPr>
            </w:pPr>
            <w:r w:rsidRPr="004C2B89">
              <w:rPr>
                <w:rStyle w:val="Ref"/>
                <w:rFonts w:asciiTheme="minorHAnsi" w:eastAsia="Calibri" w:hAnsiTheme="minorHAnsi" w:cstheme="minorHAnsi"/>
                <w:color w:val="000000"/>
                <w:szCs w:val="22"/>
              </w:rPr>
              <w:t>2020/21</w:t>
            </w:r>
            <w:r w:rsidR="009837EE" w:rsidRPr="004C2B89">
              <w:rPr>
                <w:rStyle w:val="Ref"/>
                <w:rFonts w:asciiTheme="minorHAnsi" w:eastAsia="Calibri" w:hAnsiTheme="minorHAnsi" w:cstheme="minorHAnsi"/>
                <w:color w:val="000000"/>
                <w:szCs w:val="22"/>
              </w:rPr>
              <w:t>*</w:t>
            </w:r>
          </w:p>
        </w:tc>
      </w:tr>
      <w:tr w:rsidR="00131FDC" w:rsidRPr="004C2B89" w14:paraId="1A45CBDC" w14:textId="77777777" w:rsidTr="159CA288">
        <w:trPr>
          <w:trHeight w:val="300"/>
        </w:trPr>
        <w:tc>
          <w:tcPr>
            <w:tcW w:w="1208" w:type="dxa"/>
          </w:tcPr>
          <w:p w14:paraId="7897A7A3" w14:textId="77777777" w:rsidR="00131FDC" w:rsidRPr="004C2B89" w:rsidRDefault="00131FDC" w:rsidP="0015379A">
            <w:pPr>
              <w:pStyle w:val="NoSpacing"/>
              <w:rPr>
                <w:rStyle w:val="Ref"/>
                <w:rFonts w:asciiTheme="minorHAnsi" w:eastAsia="Calibri" w:hAnsiTheme="minorHAnsi" w:cstheme="minorHAnsi"/>
                <w:szCs w:val="22"/>
              </w:rPr>
            </w:pPr>
            <w:r w:rsidRPr="004C2B89">
              <w:rPr>
                <w:rStyle w:val="Ref"/>
                <w:rFonts w:asciiTheme="minorHAnsi" w:eastAsia="Calibri" w:hAnsiTheme="minorHAnsi" w:cstheme="minorHAnsi"/>
                <w:szCs w:val="22"/>
              </w:rPr>
              <w:t>Distinction</w:t>
            </w:r>
          </w:p>
        </w:tc>
        <w:tc>
          <w:tcPr>
            <w:tcW w:w="990" w:type="dxa"/>
          </w:tcPr>
          <w:p w14:paraId="10D4E9F9" w14:textId="104647B1" w:rsidR="2491758C" w:rsidRDefault="21F4714C" w:rsidP="2491758C">
            <w:pPr>
              <w:pStyle w:val="NoSpacing"/>
              <w:rPr>
                <w:rStyle w:val="Ref"/>
                <w:rFonts w:asciiTheme="minorHAnsi" w:eastAsia="Calibri" w:hAnsiTheme="minorHAnsi" w:cstheme="minorBidi"/>
              </w:rPr>
            </w:pPr>
            <w:r w:rsidRPr="1A75E604">
              <w:rPr>
                <w:rStyle w:val="Ref"/>
                <w:rFonts w:asciiTheme="minorHAnsi" w:eastAsia="Calibri" w:hAnsiTheme="minorHAnsi" w:cstheme="minorBidi"/>
              </w:rPr>
              <w:t>23</w:t>
            </w:r>
          </w:p>
        </w:tc>
        <w:tc>
          <w:tcPr>
            <w:tcW w:w="1005" w:type="dxa"/>
          </w:tcPr>
          <w:p w14:paraId="6D07030F" w14:textId="74AB5D78" w:rsidR="00131FDC" w:rsidRPr="004C2B89" w:rsidRDefault="005746EC" w:rsidP="0015379A">
            <w:pPr>
              <w:pStyle w:val="NoSpacing"/>
              <w:rPr>
                <w:rStyle w:val="Ref"/>
                <w:rFonts w:asciiTheme="minorHAnsi" w:eastAsia="Calibri" w:hAnsiTheme="minorHAnsi" w:cstheme="minorHAnsi"/>
                <w:szCs w:val="22"/>
              </w:rPr>
            </w:pPr>
            <w:r w:rsidRPr="004C2B89">
              <w:rPr>
                <w:rStyle w:val="Ref"/>
                <w:rFonts w:asciiTheme="minorHAnsi" w:eastAsia="Calibri" w:hAnsiTheme="minorHAnsi" w:cstheme="minorHAnsi"/>
                <w:szCs w:val="22"/>
              </w:rPr>
              <w:t>16</w:t>
            </w:r>
          </w:p>
        </w:tc>
        <w:tc>
          <w:tcPr>
            <w:tcW w:w="990" w:type="dxa"/>
          </w:tcPr>
          <w:p w14:paraId="410D578D" w14:textId="2DD5F43F" w:rsidR="00131FDC" w:rsidRPr="004C2B89" w:rsidRDefault="00131FDC" w:rsidP="0015379A">
            <w:pPr>
              <w:pStyle w:val="NoSpacing"/>
              <w:rPr>
                <w:rStyle w:val="Ref"/>
                <w:rFonts w:asciiTheme="minorHAnsi" w:eastAsia="Calibri" w:hAnsiTheme="minorHAnsi" w:cstheme="minorHAnsi"/>
                <w:szCs w:val="22"/>
              </w:rPr>
            </w:pPr>
            <w:r w:rsidRPr="004C2B89">
              <w:rPr>
                <w:rStyle w:val="Ref"/>
                <w:rFonts w:asciiTheme="minorHAnsi" w:eastAsia="Calibri" w:hAnsiTheme="minorHAnsi" w:cstheme="minorHAnsi"/>
                <w:szCs w:val="22"/>
              </w:rPr>
              <w:t>(</w:t>
            </w:r>
            <w:r w:rsidR="0020287E" w:rsidRPr="004C2B89">
              <w:rPr>
                <w:rStyle w:val="Ref"/>
                <w:rFonts w:asciiTheme="minorHAnsi" w:eastAsia="Calibri" w:hAnsiTheme="minorHAnsi" w:cstheme="minorHAnsi"/>
                <w:szCs w:val="22"/>
              </w:rPr>
              <w:t>15</w:t>
            </w:r>
            <w:r w:rsidRPr="004C2B89">
              <w:rPr>
                <w:rStyle w:val="Ref"/>
                <w:rFonts w:asciiTheme="minorHAnsi" w:eastAsia="Calibri" w:hAnsiTheme="minorHAnsi" w:cstheme="minorHAnsi"/>
                <w:szCs w:val="22"/>
              </w:rPr>
              <w:t>)</w:t>
            </w:r>
          </w:p>
        </w:tc>
        <w:tc>
          <w:tcPr>
            <w:tcW w:w="1062" w:type="dxa"/>
          </w:tcPr>
          <w:p w14:paraId="37E494DD" w14:textId="659D04D2" w:rsidR="00131FDC" w:rsidRPr="004C2B89" w:rsidRDefault="00131FDC" w:rsidP="0015379A">
            <w:pPr>
              <w:pStyle w:val="NoSpacing"/>
              <w:rPr>
                <w:rStyle w:val="Ref"/>
                <w:rFonts w:asciiTheme="minorHAnsi" w:eastAsia="Calibri" w:hAnsiTheme="minorHAnsi" w:cstheme="minorHAnsi"/>
                <w:szCs w:val="22"/>
              </w:rPr>
            </w:pPr>
            <w:r w:rsidRPr="004C2B89">
              <w:rPr>
                <w:rStyle w:val="Ref"/>
                <w:rFonts w:asciiTheme="minorHAnsi" w:eastAsia="Calibri" w:hAnsiTheme="minorHAnsi" w:cstheme="minorHAnsi"/>
                <w:szCs w:val="22"/>
              </w:rPr>
              <w:t>(</w:t>
            </w:r>
            <w:r w:rsidR="00521359" w:rsidRPr="004C2B89">
              <w:rPr>
                <w:rStyle w:val="Ref"/>
                <w:rFonts w:asciiTheme="minorHAnsi" w:eastAsia="Calibri" w:hAnsiTheme="minorHAnsi" w:cstheme="minorHAnsi"/>
                <w:szCs w:val="22"/>
              </w:rPr>
              <w:t>16</w:t>
            </w:r>
            <w:r w:rsidRPr="004C2B89">
              <w:rPr>
                <w:rStyle w:val="Ref"/>
                <w:rFonts w:asciiTheme="minorHAnsi" w:eastAsia="Calibri" w:hAnsiTheme="minorHAnsi" w:cstheme="minorHAnsi"/>
                <w:szCs w:val="22"/>
              </w:rPr>
              <w:t>)</w:t>
            </w:r>
          </w:p>
        </w:tc>
        <w:tc>
          <w:tcPr>
            <w:tcW w:w="990" w:type="dxa"/>
          </w:tcPr>
          <w:p w14:paraId="4B002A06" w14:textId="08B63A64" w:rsidR="1A75E604" w:rsidRDefault="048309F4" w:rsidP="1A75E604">
            <w:pPr>
              <w:pStyle w:val="NoSpacing"/>
              <w:rPr>
                <w:rStyle w:val="Ref"/>
                <w:rFonts w:asciiTheme="minorHAnsi" w:eastAsia="Calibri" w:hAnsiTheme="minorHAnsi" w:cstheme="minorBidi"/>
              </w:rPr>
            </w:pPr>
            <w:r w:rsidRPr="159CA288">
              <w:rPr>
                <w:rStyle w:val="Ref"/>
                <w:rFonts w:asciiTheme="minorHAnsi" w:eastAsia="Calibri" w:hAnsiTheme="minorHAnsi" w:cstheme="minorBidi"/>
              </w:rPr>
              <w:t>27.7%</w:t>
            </w:r>
          </w:p>
        </w:tc>
        <w:tc>
          <w:tcPr>
            <w:tcW w:w="996" w:type="dxa"/>
          </w:tcPr>
          <w:p w14:paraId="572FB78D" w14:textId="173727CC" w:rsidR="00131FDC" w:rsidRPr="004C2B89" w:rsidRDefault="005746EC" w:rsidP="0015379A">
            <w:pPr>
              <w:pStyle w:val="NoSpacing"/>
              <w:rPr>
                <w:rStyle w:val="Ref"/>
                <w:rFonts w:asciiTheme="minorHAnsi" w:eastAsia="Calibri" w:hAnsiTheme="minorHAnsi" w:cstheme="minorHAnsi"/>
                <w:szCs w:val="22"/>
              </w:rPr>
            </w:pPr>
            <w:r w:rsidRPr="004C2B89">
              <w:rPr>
                <w:rStyle w:val="Ref"/>
                <w:rFonts w:asciiTheme="minorHAnsi" w:eastAsia="Calibri" w:hAnsiTheme="minorHAnsi" w:cstheme="minorHAnsi"/>
                <w:szCs w:val="22"/>
              </w:rPr>
              <w:t>20.5</w:t>
            </w:r>
          </w:p>
        </w:tc>
        <w:tc>
          <w:tcPr>
            <w:tcW w:w="990" w:type="dxa"/>
          </w:tcPr>
          <w:p w14:paraId="5CA1912F" w14:textId="669F8B20" w:rsidR="00131FDC" w:rsidRPr="004C2B89" w:rsidRDefault="00131FDC" w:rsidP="0015379A">
            <w:pPr>
              <w:pStyle w:val="NoSpacing"/>
              <w:rPr>
                <w:rStyle w:val="Ref"/>
                <w:rFonts w:asciiTheme="minorHAnsi" w:eastAsia="Calibri" w:hAnsiTheme="minorHAnsi" w:cstheme="minorHAnsi"/>
                <w:szCs w:val="22"/>
              </w:rPr>
            </w:pPr>
            <w:r w:rsidRPr="004C2B89">
              <w:rPr>
                <w:rStyle w:val="Ref"/>
                <w:rFonts w:asciiTheme="minorHAnsi" w:eastAsia="Calibri" w:hAnsiTheme="minorHAnsi" w:cstheme="minorHAnsi"/>
                <w:szCs w:val="22"/>
              </w:rPr>
              <w:t>(</w:t>
            </w:r>
            <w:r w:rsidR="00521359" w:rsidRPr="004C2B89">
              <w:rPr>
                <w:rStyle w:val="Ref"/>
                <w:rFonts w:asciiTheme="minorHAnsi" w:eastAsia="Calibri" w:hAnsiTheme="minorHAnsi" w:cstheme="minorHAnsi"/>
                <w:szCs w:val="22"/>
              </w:rPr>
              <w:t>18.07</w:t>
            </w:r>
            <w:r w:rsidRPr="004C2B89">
              <w:rPr>
                <w:rStyle w:val="Ref"/>
                <w:rFonts w:asciiTheme="minorHAnsi" w:eastAsia="Calibri" w:hAnsiTheme="minorHAnsi" w:cstheme="minorHAnsi"/>
                <w:szCs w:val="22"/>
              </w:rPr>
              <w:t>)</w:t>
            </w:r>
          </w:p>
        </w:tc>
        <w:tc>
          <w:tcPr>
            <w:tcW w:w="998" w:type="dxa"/>
          </w:tcPr>
          <w:p w14:paraId="3D4BA6AB" w14:textId="543ECE0A" w:rsidR="00131FDC" w:rsidRPr="004C2B89" w:rsidRDefault="00131FDC" w:rsidP="0015379A">
            <w:pPr>
              <w:pStyle w:val="NoSpacing"/>
              <w:rPr>
                <w:rStyle w:val="Ref"/>
                <w:rFonts w:asciiTheme="minorHAnsi" w:eastAsia="Calibri" w:hAnsiTheme="minorHAnsi" w:cstheme="minorHAnsi"/>
                <w:szCs w:val="22"/>
              </w:rPr>
            </w:pPr>
            <w:r w:rsidRPr="004C2B89">
              <w:rPr>
                <w:rStyle w:val="Ref"/>
                <w:rFonts w:asciiTheme="minorHAnsi" w:eastAsia="Calibri" w:hAnsiTheme="minorHAnsi" w:cstheme="minorHAnsi"/>
                <w:szCs w:val="22"/>
              </w:rPr>
              <w:t>(</w:t>
            </w:r>
            <w:r w:rsidR="00630481" w:rsidRPr="004C2B89">
              <w:rPr>
                <w:rStyle w:val="Ref"/>
                <w:rFonts w:asciiTheme="minorHAnsi" w:eastAsia="Calibri" w:hAnsiTheme="minorHAnsi" w:cstheme="minorHAnsi"/>
                <w:szCs w:val="22"/>
              </w:rPr>
              <w:t>25.53</w:t>
            </w:r>
            <w:r w:rsidRPr="004C2B89">
              <w:rPr>
                <w:rStyle w:val="Ref"/>
                <w:rFonts w:asciiTheme="minorHAnsi" w:eastAsia="Calibri" w:hAnsiTheme="minorHAnsi" w:cstheme="minorHAnsi"/>
                <w:szCs w:val="22"/>
              </w:rPr>
              <w:t>)</w:t>
            </w:r>
          </w:p>
        </w:tc>
      </w:tr>
      <w:tr w:rsidR="00131FDC" w:rsidRPr="004C2B89" w14:paraId="08EC09E8" w14:textId="77777777" w:rsidTr="159CA288">
        <w:trPr>
          <w:trHeight w:val="300"/>
        </w:trPr>
        <w:tc>
          <w:tcPr>
            <w:tcW w:w="1208" w:type="dxa"/>
            <w:tcBorders>
              <w:top w:val="single" w:sz="4" w:space="0" w:color="auto"/>
              <w:left w:val="single" w:sz="4" w:space="0" w:color="auto"/>
              <w:bottom w:val="single" w:sz="4" w:space="0" w:color="auto"/>
              <w:right w:val="single" w:sz="4" w:space="0" w:color="auto"/>
            </w:tcBorders>
          </w:tcPr>
          <w:p w14:paraId="02AA7351" w14:textId="233C6C81" w:rsidR="00131FDC" w:rsidRPr="004C2B89" w:rsidRDefault="00131FDC" w:rsidP="0015379A">
            <w:pPr>
              <w:pStyle w:val="NoSpacing"/>
              <w:rPr>
                <w:rStyle w:val="Ref"/>
                <w:rFonts w:asciiTheme="minorHAnsi" w:eastAsia="Calibri" w:hAnsiTheme="minorHAnsi" w:cstheme="minorHAnsi"/>
                <w:szCs w:val="22"/>
              </w:rPr>
            </w:pPr>
            <w:r w:rsidRPr="004C2B89">
              <w:rPr>
                <w:rStyle w:val="Ref"/>
                <w:rFonts w:asciiTheme="minorHAnsi" w:eastAsia="Calibri" w:hAnsiTheme="minorHAnsi" w:cstheme="minorHAnsi"/>
                <w:szCs w:val="22"/>
              </w:rPr>
              <w:t>Merit</w:t>
            </w:r>
          </w:p>
        </w:tc>
        <w:tc>
          <w:tcPr>
            <w:tcW w:w="990" w:type="dxa"/>
            <w:tcBorders>
              <w:top w:val="single" w:sz="4" w:space="0" w:color="auto"/>
              <w:left w:val="single" w:sz="4" w:space="0" w:color="auto"/>
              <w:bottom w:val="single" w:sz="4" w:space="0" w:color="auto"/>
              <w:right w:val="single" w:sz="4" w:space="0" w:color="auto"/>
            </w:tcBorders>
          </w:tcPr>
          <w:p w14:paraId="36E31534" w14:textId="27ED3F25" w:rsidR="2491758C" w:rsidRDefault="25A229B9" w:rsidP="2491758C">
            <w:pPr>
              <w:pStyle w:val="NoSpacing"/>
              <w:rPr>
                <w:rStyle w:val="Ref"/>
                <w:rFonts w:asciiTheme="minorHAnsi" w:eastAsia="Calibri" w:hAnsiTheme="minorHAnsi" w:cstheme="minorBidi"/>
              </w:rPr>
            </w:pPr>
            <w:r w:rsidRPr="1A75E604">
              <w:rPr>
                <w:rStyle w:val="Ref"/>
                <w:rFonts w:asciiTheme="minorHAnsi" w:eastAsia="Calibri" w:hAnsiTheme="minorHAnsi" w:cstheme="minorBidi"/>
              </w:rPr>
              <w:t>31</w:t>
            </w:r>
          </w:p>
        </w:tc>
        <w:tc>
          <w:tcPr>
            <w:tcW w:w="1005" w:type="dxa"/>
            <w:tcBorders>
              <w:top w:val="single" w:sz="4" w:space="0" w:color="auto"/>
              <w:left w:val="single" w:sz="4" w:space="0" w:color="auto"/>
              <w:bottom w:val="single" w:sz="4" w:space="0" w:color="auto"/>
              <w:right w:val="single" w:sz="4" w:space="0" w:color="auto"/>
            </w:tcBorders>
          </w:tcPr>
          <w:p w14:paraId="6016AD56" w14:textId="0DAD5169" w:rsidR="00131FDC" w:rsidRPr="004C2B89" w:rsidRDefault="005746EC" w:rsidP="0015379A">
            <w:pPr>
              <w:pStyle w:val="NoSpacing"/>
              <w:rPr>
                <w:rStyle w:val="Ref"/>
                <w:rFonts w:asciiTheme="minorHAnsi" w:eastAsia="Calibri" w:hAnsiTheme="minorHAnsi" w:cstheme="minorHAnsi"/>
                <w:szCs w:val="22"/>
              </w:rPr>
            </w:pPr>
            <w:r w:rsidRPr="004C2B89">
              <w:rPr>
                <w:rStyle w:val="Ref"/>
                <w:rFonts w:asciiTheme="minorHAnsi" w:eastAsia="Calibri" w:hAnsiTheme="minorHAnsi" w:cstheme="minorHAnsi"/>
                <w:szCs w:val="22"/>
              </w:rPr>
              <w:t>21</w:t>
            </w:r>
          </w:p>
        </w:tc>
        <w:tc>
          <w:tcPr>
            <w:tcW w:w="990" w:type="dxa"/>
            <w:tcBorders>
              <w:top w:val="single" w:sz="4" w:space="0" w:color="auto"/>
              <w:left w:val="single" w:sz="4" w:space="0" w:color="auto"/>
              <w:bottom w:val="single" w:sz="4" w:space="0" w:color="auto"/>
              <w:right w:val="single" w:sz="4" w:space="0" w:color="auto"/>
            </w:tcBorders>
          </w:tcPr>
          <w:p w14:paraId="61049DF3" w14:textId="0F3DC67C" w:rsidR="00131FDC" w:rsidRPr="004C2B89" w:rsidRDefault="004256D6" w:rsidP="0015379A">
            <w:pPr>
              <w:pStyle w:val="NoSpacing"/>
              <w:rPr>
                <w:rStyle w:val="Ref"/>
                <w:rFonts w:asciiTheme="minorHAnsi" w:eastAsia="Calibri" w:hAnsiTheme="minorHAnsi" w:cstheme="minorHAnsi"/>
                <w:szCs w:val="22"/>
              </w:rPr>
            </w:pPr>
            <w:r w:rsidRPr="004C2B89">
              <w:rPr>
                <w:rStyle w:val="Ref"/>
                <w:rFonts w:asciiTheme="minorHAnsi" w:eastAsia="Calibri" w:hAnsiTheme="minorHAnsi" w:cstheme="minorHAnsi"/>
                <w:szCs w:val="22"/>
              </w:rPr>
              <w:t>(</w:t>
            </w:r>
            <w:r w:rsidR="0020287E" w:rsidRPr="004C2B89">
              <w:rPr>
                <w:rStyle w:val="Ref"/>
                <w:rFonts w:asciiTheme="minorHAnsi" w:eastAsia="Calibri" w:hAnsiTheme="minorHAnsi" w:cstheme="minorHAnsi"/>
                <w:szCs w:val="22"/>
              </w:rPr>
              <w:t>27</w:t>
            </w:r>
            <w:r w:rsidRPr="004C2B89">
              <w:rPr>
                <w:rStyle w:val="Ref"/>
                <w:rFonts w:asciiTheme="minorHAnsi" w:eastAsia="Calibri" w:hAnsiTheme="minorHAnsi" w:cstheme="minorHAnsi"/>
                <w:szCs w:val="22"/>
              </w:rPr>
              <w:t>)</w:t>
            </w:r>
          </w:p>
        </w:tc>
        <w:tc>
          <w:tcPr>
            <w:tcW w:w="1062" w:type="dxa"/>
            <w:tcBorders>
              <w:top w:val="single" w:sz="4" w:space="0" w:color="auto"/>
              <w:left w:val="single" w:sz="4" w:space="0" w:color="auto"/>
              <w:bottom w:val="single" w:sz="4" w:space="0" w:color="auto"/>
              <w:right w:val="single" w:sz="4" w:space="0" w:color="auto"/>
            </w:tcBorders>
          </w:tcPr>
          <w:p w14:paraId="092C5EBA" w14:textId="08D88DB0" w:rsidR="00131FDC" w:rsidRPr="004C2B89" w:rsidRDefault="00437CA4" w:rsidP="0015379A">
            <w:pPr>
              <w:pStyle w:val="NoSpacing"/>
              <w:rPr>
                <w:rStyle w:val="Ref"/>
                <w:rFonts w:asciiTheme="minorHAnsi" w:eastAsia="Calibri" w:hAnsiTheme="minorHAnsi" w:cstheme="minorHAnsi"/>
                <w:szCs w:val="22"/>
              </w:rPr>
            </w:pPr>
            <w:r w:rsidRPr="004C2B89">
              <w:rPr>
                <w:rStyle w:val="Ref"/>
                <w:rFonts w:asciiTheme="minorHAnsi" w:eastAsia="Calibri" w:hAnsiTheme="minorHAnsi" w:cstheme="minorHAnsi"/>
                <w:szCs w:val="22"/>
              </w:rPr>
              <w:t>(</w:t>
            </w:r>
            <w:r w:rsidR="00521359" w:rsidRPr="004C2B89">
              <w:rPr>
                <w:rStyle w:val="Ref"/>
                <w:rFonts w:asciiTheme="minorHAnsi" w:eastAsia="Calibri" w:hAnsiTheme="minorHAnsi" w:cstheme="minorHAnsi"/>
                <w:szCs w:val="22"/>
              </w:rPr>
              <w:t>22</w:t>
            </w:r>
            <w:r w:rsidRPr="004C2B89">
              <w:rPr>
                <w:rStyle w:val="Ref"/>
                <w:rFonts w:asciiTheme="minorHAnsi" w:eastAsia="Calibri" w:hAnsiTheme="minorHAnsi" w:cstheme="minorHAnsi"/>
                <w:szCs w:val="22"/>
              </w:rPr>
              <w:t>)</w:t>
            </w:r>
          </w:p>
        </w:tc>
        <w:tc>
          <w:tcPr>
            <w:tcW w:w="990" w:type="dxa"/>
            <w:tcBorders>
              <w:top w:val="single" w:sz="4" w:space="0" w:color="auto"/>
              <w:left w:val="single" w:sz="4" w:space="0" w:color="auto"/>
              <w:bottom w:val="single" w:sz="4" w:space="0" w:color="auto"/>
              <w:right w:val="single" w:sz="4" w:space="0" w:color="auto"/>
            </w:tcBorders>
          </w:tcPr>
          <w:p w14:paraId="2126B914" w14:textId="7EA6D0BC" w:rsidR="1A75E604" w:rsidRDefault="72B5D4DF" w:rsidP="1A75E604">
            <w:pPr>
              <w:pStyle w:val="NoSpacing"/>
              <w:rPr>
                <w:rStyle w:val="Ref"/>
                <w:rFonts w:asciiTheme="minorHAnsi" w:eastAsia="Calibri" w:hAnsiTheme="minorHAnsi" w:cstheme="minorBidi"/>
              </w:rPr>
            </w:pPr>
            <w:r w:rsidRPr="159CA288">
              <w:rPr>
                <w:rStyle w:val="Ref"/>
                <w:rFonts w:asciiTheme="minorHAnsi" w:eastAsia="Calibri" w:hAnsiTheme="minorHAnsi" w:cstheme="minorBidi"/>
              </w:rPr>
              <w:t>37.3%</w:t>
            </w:r>
          </w:p>
        </w:tc>
        <w:tc>
          <w:tcPr>
            <w:tcW w:w="996" w:type="dxa"/>
            <w:tcBorders>
              <w:top w:val="single" w:sz="4" w:space="0" w:color="auto"/>
              <w:left w:val="single" w:sz="4" w:space="0" w:color="auto"/>
              <w:bottom w:val="single" w:sz="4" w:space="0" w:color="auto"/>
              <w:right w:val="single" w:sz="4" w:space="0" w:color="auto"/>
            </w:tcBorders>
          </w:tcPr>
          <w:p w14:paraId="063ACB2F" w14:textId="1B95AED4" w:rsidR="00131FDC" w:rsidRPr="004C2B89" w:rsidRDefault="005746EC" w:rsidP="0015379A">
            <w:pPr>
              <w:pStyle w:val="NoSpacing"/>
              <w:rPr>
                <w:rStyle w:val="Ref"/>
                <w:rFonts w:asciiTheme="minorHAnsi" w:eastAsia="Calibri" w:hAnsiTheme="minorHAnsi" w:cstheme="minorHAnsi"/>
                <w:szCs w:val="22"/>
              </w:rPr>
            </w:pPr>
            <w:r w:rsidRPr="004C2B89">
              <w:rPr>
                <w:rStyle w:val="Ref"/>
                <w:rFonts w:asciiTheme="minorHAnsi" w:eastAsia="Calibri" w:hAnsiTheme="minorHAnsi" w:cstheme="minorHAnsi"/>
                <w:szCs w:val="22"/>
              </w:rPr>
              <w:t>26.9</w:t>
            </w:r>
          </w:p>
        </w:tc>
        <w:tc>
          <w:tcPr>
            <w:tcW w:w="990" w:type="dxa"/>
            <w:tcBorders>
              <w:top w:val="single" w:sz="4" w:space="0" w:color="auto"/>
              <w:left w:val="single" w:sz="4" w:space="0" w:color="auto"/>
              <w:bottom w:val="single" w:sz="4" w:space="0" w:color="auto"/>
              <w:right w:val="single" w:sz="4" w:space="0" w:color="auto"/>
            </w:tcBorders>
          </w:tcPr>
          <w:p w14:paraId="189173BD" w14:textId="0DDE082F" w:rsidR="00131FDC" w:rsidRPr="004C2B89" w:rsidRDefault="004256D6" w:rsidP="0015379A">
            <w:pPr>
              <w:pStyle w:val="NoSpacing"/>
              <w:rPr>
                <w:rStyle w:val="Ref"/>
                <w:rFonts w:asciiTheme="minorHAnsi" w:eastAsia="Calibri" w:hAnsiTheme="minorHAnsi" w:cstheme="minorHAnsi"/>
                <w:szCs w:val="22"/>
              </w:rPr>
            </w:pPr>
            <w:r w:rsidRPr="004C2B89">
              <w:rPr>
                <w:rStyle w:val="Ref"/>
                <w:rFonts w:asciiTheme="minorHAnsi" w:eastAsia="Calibri" w:hAnsiTheme="minorHAnsi" w:cstheme="minorHAnsi"/>
                <w:szCs w:val="22"/>
              </w:rPr>
              <w:t>(</w:t>
            </w:r>
            <w:r w:rsidR="00521359" w:rsidRPr="004C2B89">
              <w:rPr>
                <w:rStyle w:val="Ref"/>
                <w:rFonts w:asciiTheme="minorHAnsi" w:eastAsia="Calibri" w:hAnsiTheme="minorHAnsi" w:cstheme="minorHAnsi"/>
                <w:szCs w:val="22"/>
              </w:rPr>
              <w:t>32.53</w:t>
            </w:r>
            <w:r w:rsidRPr="004C2B89">
              <w:rPr>
                <w:rStyle w:val="Ref"/>
                <w:rFonts w:asciiTheme="minorHAnsi" w:eastAsia="Calibri" w:hAnsiTheme="minorHAnsi" w:cstheme="minorHAnsi"/>
                <w:szCs w:val="22"/>
              </w:rPr>
              <w:t>)</w:t>
            </w:r>
          </w:p>
        </w:tc>
        <w:tc>
          <w:tcPr>
            <w:tcW w:w="998" w:type="dxa"/>
            <w:tcBorders>
              <w:top w:val="single" w:sz="4" w:space="0" w:color="auto"/>
              <w:left w:val="single" w:sz="4" w:space="0" w:color="auto"/>
              <w:bottom w:val="single" w:sz="4" w:space="0" w:color="auto"/>
              <w:right w:val="single" w:sz="4" w:space="0" w:color="auto"/>
            </w:tcBorders>
          </w:tcPr>
          <w:p w14:paraId="1F11CCD7" w14:textId="50235D25" w:rsidR="00131FDC" w:rsidRPr="004C2B89" w:rsidRDefault="00437CA4" w:rsidP="0015379A">
            <w:pPr>
              <w:pStyle w:val="NoSpacing"/>
              <w:rPr>
                <w:rStyle w:val="Ref"/>
                <w:rFonts w:asciiTheme="minorHAnsi" w:eastAsia="Calibri" w:hAnsiTheme="minorHAnsi" w:cstheme="minorHAnsi"/>
                <w:szCs w:val="22"/>
              </w:rPr>
            </w:pPr>
            <w:r w:rsidRPr="004C2B89">
              <w:rPr>
                <w:rStyle w:val="Ref"/>
                <w:rFonts w:asciiTheme="minorHAnsi" w:eastAsia="Calibri" w:hAnsiTheme="minorHAnsi" w:cstheme="minorHAnsi"/>
                <w:szCs w:val="22"/>
              </w:rPr>
              <w:t>(</w:t>
            </w:r>
            <w:r w:rsidR="00630481" w:rsidRPr="004C2B89">
              <w:rPr>
                <w:rStyle w:val="Ref"/>
                <w:rFonts w:asciiTheme="minorHAnsi" w:eastAsia="Calibri" w:hAnsiTheme="minorHAnsi" w:cstheme="minorHAnsi"/>
                <w:szCs w:val="22"/>
              </w:rPr>
              <w:t>32.35</w:t>
            </w:r>
            <w:r w:rsidRPr="004C2B89">
              <w:rPr>
                <w:rStyle w:val="Ref"/>
                <w:rFonts w:asciiTheme="minorHAnsi" w:eastAsia="Calibri" w:hAnsiTheme="minorHAnsi" w:cstheme="minorHAnsi"/>
                <w:szCs w:val="22"/>
              </w:rPr>
              <w:t>)</w:t>
            </w:r>
          </w:p>
        </w:tc>
      </w:tr>
      <w:tr w:rsidR="00131FDC" w:rsidRPr="004C2B89" w14:paraId="51EE14DD" w14:textId="77777777" w:rsidTr="159CA288">
        <w:trPr>
          <w:trHeight w:val="300"/>
        </w:trPr>
        <w:tc>
          <w:tcPr>
            <w:tcW w:w="1208" w:type="dxa"/>
          </w:tcPr>
          <w:p w14:paraId="6244CCCA" w14:textId="77777777" w:rsidR="00131FDC" w:rsidRPr="004C2B89" w:rsidRDefault="00131FDC" w:rsidP="0015379A">
            <w:pPr>
              <w:pStyle w:val="NoSpacing"/>
              <w:rPr>
                <w:rStyle w:val="Ref"/>
                <w:rFonts w:asciiTheme="minorHAnsi" w:eastAsia="Calibri" w:hAnsiTheme="minorHAnsi" w:cstheme="minorHAnsi"/>
                <w:szCs w:val="22"/>
              </w:rPr>
            </w:pPr>
            <w:r w:rsidRPr="004C2B89">
              <w:rPr>
                <w:rStyle w:val="Ref"/>
                <w:rFonts w:asciiTheme="minorHAnsi" w:eastAsia="Calibri" w:hAnsiTheme="minorHAnsi" w:cstheme="minorHAnsi"/>
                <w:szCs w:val="22"/>
              </w:rPr>
              <w:t>Pass</w:t>
            </w:r>
          </w:p>
        </w:tc>
        <w:tc>
          <w:tcPr>
            <w:tcW w:w="990" w:type="dxa"/>
          </w:tcPr>
          <w:p w14:paraId="50F9A019" w14:textId="29966A57" w:rsidR="2491758C" w:rsidRDefault="5D67F6E1" w:rsidP="2491758C">
            <w:pPr>
              <w:pStyle w:val="NoSpacing"/>
              <w:rPr>
                <w:rStyle w:val="Ref"/>
                <w:rFonts w:asciiTheme="minorHAnsi" w:eastAsia="Calibri" w:hAnsiTheme="minorHAnsi" w:cstheme="minorBidi"/>
              </w:rPr>
            </w:pPr>
            <w:r w:rsidRPr="1A75E604">
              <w:rPr>
                <w:rStyle w:val="Ref"/>
                <w:rFonts w:asciiTheme="minorHAnsi" w:eastAsia="Calibri" w:hAnsiTheme="minorHAnsi" w:cstheme="minorBidi"/>
              </w:rPr>
              <w:t>26</w:t>
            </w:r>
          </w:p>
        </w:tc>
        <w:tc>
          <w:tcPr>
            <w:tcW w:w="1005" w:type="dxa"/>
          </w:tcPr>
          <w:p w14:paraId="0471547A" w14:textId="75C5783C" w:rsidR="00131FDC" w:rsidRPr="004C2B89" w:rsidRDefault="005746EC" w:rsidP="0015379A">
            <w:pPr>
              <w:pStyle w:val="NoSpacing"/>
              <w:rPr>
                <w:rStyle w:val="Ref"/>
                <w:rFonts w:asciiTheme="minorHAnsi" w:eastAsia="Calibri" w:hAnsiTheme="minorHAnsi" w:cstheme="minorHAnsi"/>
                <w:szCs w:val="22"/>
              </w:rPr>
            </w:pPr>
            <w:r w:rsidRPr="004C2B89">
              <w:rPr>
                <w:rStyle w:val="Ref"/>
                <w:rFonts w:asciiTheme="minorHAnsi" w:eastAsia="Calibri" w:hAnsiTheme="minorHAnsi" w:cstheme="minorHAnsi"/>
                <w:szCs w:val="22"/>
              </w:rPr>
              <w:t>39</w:t>
            </w:r>
          </w:p>
        </w:tc>
        <w:tc>
          <w:tcPr>
            <w:tcW w:w="990" w:type="dxa"/>
          </w:tcPr>
          <w:p w14:paraId="0AC27FCD" w14:textId="3F6ACBD1" w:rsidR="00131FDC" w:rsidRPr="004C2B89" w:rsidRDefault="00131FDC" w:rsidP="0015379A">
            <w:pPr>
              <w:pStyle w:val="NoSpacing"/>
              <w:rPr>
                <w:rStyle w:val="Ref"/>
                <w:rFonts w:asciiTheme="minorHAnsi" w:eastAsia="Calibri" w:hAnsiTheme="minorHAnsi" w:cstheme="minorHAnsi"/>
                <w:szCs w:val="22"/>
              </w:rPr>
            </w:pPr>
            <w:r w:rsidRPr="004C2B89">
              <w:rPr>
                <w:rStyle w:val="Ref"/>
                <w:rFonts w:asciiTheme="minorHAnsi" w:eastAsia="Calibri" w:hAnsiTheme="minorHAnsi" w:cstheme="minorHAnsi"/>
                <w:szCs w:val="22"/>
              </w:rPr>
              <w:t>(</w:t>
            </w:r>
            <w:r w:rsidR="00521359" w:rsidRPr="004C2B89">
              <w:rPr>
                <w:rStyle w:val="Ref"/>
                <w:rFonts w:asciiTheme="minorHAnsi" w:eastAsia="Calibri" w:hAnsiTheme="minorHAnsi" w:cstheme="minorHAnsi"/>
                <w:szCs w:val="22"/>
              </w:rPr>
              <w:t>33</w:t>
            </w:r>
            <w:r w:rsidRPr="004C2B89">
              <w:rPr>
                <w:rStyle w:val="Ref"/>
                <w:rFonts w:asciiTheme="minorHAnsi" w:eastAsia="Calibri" w:hAnsiTheme="minorHAnsi" w:cstheme="minorHAnsi"/>
                <w:szCs w:val="22"/>
              </w:rPr>
              <w:t>)</w:t>
            </w:r>
          </w:p>
        </w:tc>
        <w:tc>
          <w:tcPr>
            <w:tcW w:w="1062" w:type="dxa"/>
          </w:tcPr>
          <w:p w14:paraId="62AD86C8" w14:textId="328B8D47" w:rsidR="00131FDC" w:rsidRPr="004C2B89" w:rsidRDefault="00131FDC" w:rsidP="0015379A">
            <w:pPr>
              <w:pStyle w:val="NoSpacing"/>
              <w:rPr>
                <w:rStyle w:val="Ref"/>
                <w:rFonts w:asciiTheme="minorHAnsi" w:eastAsia="Calibri" w:hAnsiTheme="minorHAnsi" w:cstheme="minorHAnsi"/>
                <w:szCs w:val="22"/>
              </w:rPr>
            </w:pPr>
            <w:r w:rsidRPr="004C2B89">
              <w:rPr>
                <w:rStyle w:val="Ref"/>
                <w:rFonts w:asciiTheme="minorHAnsi" w:eastAsia="Calibri" w:hAnsiTheme="minorHAnsi" w:cstheme="minorHAnsi"/>
                <w:szCs w:val="22"/>
              </w:rPr>
              <w:t>(</w:t>
            </w:r>
            <w:r w:rsidR="00521359" w:rsidRPr="004C2B89">
              <w:rPr>
                <w:rStyle w:val="Ref"/>
                <w:rFonts w:asciiTheme="minorHAnsi" w:eastAsia="Calibri" w:hAnsiTheme="minorHAnsi" w:cstheme="minorHAnsi"/>
                <w:szCs w:val="22"/>
              </w:rPr>
              <w:t>19</w:t>
            </w:r>
            <w:r w:rsidRPr="004C2B89">
              <w:rPr>
                <w:rStyle w:val="Ref"/>
                <w:rFonts w:asciiTheme="minorHAnsi" w:eastAsia="Calibri" w:hAnsiTheme="minorHAnsi" w:cstheme="minorHAnsi"/>
                <w:szCs w:val="22"/>
              </w:rPr>
              <w:t>)</w:t>
            </w:r>
          </w:p>
        </w:tc>
        <w:tc>
          <w:tcPr>
            <w:tcW w:w="990" w:type="dxa"/>
          </w:tcPr>
          <w:p w14:paraId="341DBCFA" w14:textId="50FA745F" w:rsidR="1A75E604" w:rsidRDefault="11790478" w:rsidP="1A75E604">
            <w:pPr>
              <w:pStyle w:val="NoSpacing"/>
              <w:rPr>
                <w:rStyle w:val="Ref"/>
                <w:rFonts w:asciiTheme="minorHAnsi" w:eastAsia="Calibri" w:hAnsiTheme="minorHAnsi" w:cstheme="minorBidi"/>
              </w:rPr>
            </w:pPr>
            <w:r w:rsidRPr="159CA288">
              <w:rPr>
                <w:rStyle w:val="Ref"/>
                <w:rFonts w:asciiTheme="minorHAnsi" w:eastAsia="Calibri" w:hAnsiTheme="minorHAnsi" w:cstheme="minorBidi"/>
              </w:rPr>
              <w:t>31.3%</w:t>
            </w:r>
          </w:p>
        </w:tc>
        <w:tc>
          <w:tcPr>
            <w:tcW w:w="996" w:type="dxa"/>
          </w:tcPr>
          <w:p w14:paraId="3618800C" w14:textId="12C7AA48" w:rsidR="00131FDC" w:rsidRPr="004C2B89" w:rsidRDefault="005746EC" w:rsidP="0015379A">
            <w:pPr>
              <w:pStyle w:val="NoSpacing"/>
              <w:rPr>
                <w:rStyle w:val="Ref"/>
                <w:rFonts w:asciiTheme="minorHAnsi" w:eastAsia="Calibri" w:hAnsiTheme="minorHAnsi" w:cstheme="minorHAnsi"/>
                <w:szCs w:val="22"/>
              </w:rPr>
            </w:pPr>
            <w:r w:rsidRPr="004C2B89">
              <w:rPr>
                <w:rStyle w:val="Ref"/>
                <w:rFonts w:asciiTheme="minorHAnsi" w:eastAsia="Calibri" w:hAnsiTheme="minorHAnsi" w:cstheme="minorHAnsi"/>
                <w:szCs w:val="22"/>
              </w:rPr>
              <w:t>60</w:t>
            </w:r>
          </w:p>
        </w:tc>
        <w:tc>
          <w:tcPr>
            <w:tcW w:w="990" w:type="dxa"/>
          </w:tcPr>
          <w:p w14:paraId="64F51A95" w14:textId="44D22F8D" w:rsidR="00131FDC" w:rsidRPr="004C2B89" w:rsidRDefault="00131FDC" w:rsidP="0015379A">
            <w:pPr>
              <w:pStyle w:val="NoSpacing"/>
              <w:rPr>
                <w:rStyle w:val="Ref"/>
                <w:rFonts w:asciiTheme="minorHAnsi" w:eastAsia="Calibri" w:hAnsiTheme="minorHAnsi" w:cstheme="minorHAnsi"/>
                <w:szCs w:val="22"/>
              </w:rPr>
            </w:pPr>
            <w:r w:rsidRPr="004C2B89">
              <w:rPr>
                <w:rStyle w:val="Ref"/>
                <w:rFonts w:asciiTheme="minorHAnsi" w:eastAsia="Calibri" w:hAnsiTheme="minorHAnsi" w:cstheme="minorHAnsi"/>
                <w:szCs w:val="22"/>
              </w:rPr>
              <w:t>(</w:t>
            </w:r>
            <w:r w:rsidR="00630481" w:rsidRPr="004C2B89">
              <w:rPr>
                <w:rStyle w:val="Ref"/>
                <w:rFonts w:asciiTheme="minorHAnsi" w:eastAsia="Calibri" w:hAnsiTheme="minorHAnsi" w:cstheme="minorHAnsi"/>
                <w:szCs w:val="22"/>
              </w:rPr>
              <w:t>39.76</w:t>
            </w:r>
            <w:r w:rsidRPr="004C2B89">
              <w:rPr>
                <w:rStyle w:val="Ref"/>
                <w:rFonts w:asciiTheme="minorHAnsi" w:eastAsia="Calibri" w:hAnsiTheme="minorHAnsi" w:cstheme="minorHAnsi"/>
                <w:szCs w:val="22"/>
              </w:rPr>
              <w:t>)</w:t>
            </w:r>
          </w:p>
        </w:tc>
        <w:tc>
          <w:tcPr>
            <w:tcW w:w="998" w:type="dxa"/>
          </w:tcPr>
          <w:p w14:paraId="2A09B83F" w14:textId="51B1719A" w:rsidR="00131FDC" w:rsidRPr="004C2B89" w:rsidRDefault="00131FDC" w:rsidP="0015379A">
            <w:pPr>
              <w:pStyle w:val="NoSpacing"/>
              <w:rPr>
                <w:rStyle w:val="Ref"/>
                <w:rFonts w:asciiTheme="minorHAnsi" w:eastAsia="Calibri" w:hAnsiTheme="minorHAnsi" w:cstheme="minorHAnsi"/>
                <w:szCs w:val="22"/>
              </w:rPr>
            </w:pPr>
            <w:r w:rsidRPr="004C2B89">
              <w:rPr>
                <w:rStyle w:val="Ref"/>
                <w:rFonts w:asciiTheme="minorHAnsi" w:eastAsia="Calibri" w:hAnsiTheme="minorHAnsi" w:cstheme="minorHAnsi"/>
                <w:szCs w:val="22"/>
              </w:rPr>
              <w:t>(</w:t>
            </w:r>
            <w:r w:rsidR="00630481" w:rsidRPr="004C2B89">
              <w:rPr>
                <w:rStyle w:val="Ref"/>
                <w:rFonts w:asciiTheme="minorHAnsi" w:eastAsia="Calibri" w:hAnsiTheme="minorHAnsi" w:cstheme="minorHAnsi"/>
                <w:szCs w:val="22"/>
              </w:rPr>
              <w:t>27.94</w:t>
            </w:r>
            <w:r w:rsidRPr="004C2B89">
              <w:rPr>
                <w:rStyle w:val="Ref"/>
                <w:rFonts w:asciiTheme="minorHAnsi" w:eastAsia="Calibri" w:hAnsiTheme="minorHAnsi" w:cstheme="minorHAnsi"/>
                <w:szCs w:val="22"/>
              </w:rPr>
              <w:t>)</w:t>
            </w:r>
          </w:p>
        </w:tc>
      </w:tr>
      <w:tr w:rsidR="00D72192" w:rsidRPr="004C2B89" w14:paraId="321A35AE" w14:textId="77777777" w:rsidTr="159CA288">
        <w:trPr>
          <w:trHeight w:val="300"/>
        </w:trPr>
        <w:tc>
          <w:tcPr>
            <w:tcW w:w="1208" w:type="dxa"/>
          </w:tcPr>
          <w:p w14:paraId="5D9A8737" w14:textId="73B68D0C" w:rsidR="00D72192" w:rsidRPr="004C2B89" w:rsidRDefault="00D72192" w:rsidP="0015379A">
            <w:pPr>
              <w:pStyle w:val="NoSpacing"/>
              <w:rPr>
                <w:rStyle w:val="Ref"/>
                <w:rFonts w:asciiTheme="minorHAnsi" w:eastAsia="Calibri" w:hAnsiTheme="minorHAnsi" w:cstheme="minorHAnsi"/>
                <w:szCs w:val="22"/>
              </w:rPr>
            </w:pPr>
            <w:r w:rsidRPr="004C2B89">
              <w:rPr>
                <w:rStyle w:val="Ref"/>
                <w:rFonts w:asciiTheme="minorHAnsi" w:eastAsia="Calibri" w:hAnsiTheme="minorHAnsi" w:cstheme="minorHAnsi"/>
                <w:szCs w:val="22"/>
              </w:rPr>
              <w:t xml:space="preserve">Partial </w:t>
            </w:r>
            <w:r w:rsidR="005746EC" w:rsidRPr="004C2B89">
              <w:rPr>
                <w:rStyle w:val="Ref"/>
                <w:rFonts w:asciiTheme="minorHAnsi" w:eastAsia="Calibri" w:hAnsiTheme="minorHAnsi" w:cstheme="minorHAnsi"/>
                <w:szCs w:val="22"/>
              </w:rPr>
              <w:t>Fail</w:t>
            </w:r>
          </w:p>
        </w:tc>
        <w:tc>
          <w:tcPr>
            <w:tcW w:w="990" w:type="dxa"/>
          </w:tcPr>
          <w:p w14:paraId="3D66BA99" w14:textId="7F0CFEBA" w:rsidR="2491758C" w:rsidRDefault="5DE61973" w:rsidP="2491758C">
            <w:pPr>
              <w:pStyle w:val="NoSpacing"/>
              <w:rPr>
                <w:rStyle w:val="Ref"/>
                <w:rFonts w:asciiTheme="minorHAnsi" w:eastAsia="Calibri" w:hAnsiTheme="minorHAnsi" w:cstheme="minorBidi"/>
              </w:rPr>
            </w:pPr>
            <w:r w:rsidRPr="1A75E604">
              <w:rPr>
                <w:rStyle w:val="Ref"/>
                <w:rFonts w:asciiTheme="minorHAnsi" w:eastAsia="Calibri" w:hAnsiTheme="minorHAnsi" w:cstheme="minorBidi"/>
              </w:rPr>
              <w:t>3</w:t>
            </w:r>
          </w:p>
        </w:tc>
        <w:tc>
          <w:tcPr>
            <w:tcW w:w="1005" w:type="dxa"/>
          </w:tcPr>
          <w:p w14:paraId="0C4235B4" w14:textId="33A27EEC" w:rsidR="00D72192" w:rsidRPr="004C2B89" w:rsidRDefault="005746EC" w:rsidP="0015379A">
            <w:pPr>
              <w:pStyle w:val="NoSpacing"/>
              <w:rPr>
                <w:rStyle w:val="Ref"/>
                <w:rFonts w:asciiTheme="minorHAnsi" w:eastAsia="Calibri" w:hAnsiTheme="minorHAnsi" w:cstheme="minorHAnsi"/>
                <w:szCs w:val="22"/>
              </w:rPr>
            </w:pPr>
            <w:r w:rsidRPr="004C2B89">
              <w:rPr>
                <w:rStyle w:val="Ref"/>
                <w:rFonts w:asciiTheme="minorHAnsi" w:eastAsia="Calibri" w:hAnsiTheme="minorHAnsi" w:cstheme="minorHAnsi"/>
                <w:szCs w:val="22"/>
              </w:rPr>
              <w:t>2</w:t>
            </w:r>
          </w:p>
        </w:tc>
        <w:tc>
          <w:tcPr>
            <w:tcW w:w="990" w:type="dxa"/>
          </w:tcPr>
          <w:p w14:paraId="6313035E" w14:textId="713AAC38" w:rsidR="00D72192" w:rsidRPr="004C2B89" w:rsidRDefault="00521359" w:rsidP="0015379A">
            <w:pPr>
              <w:pStyle w:val="NoSpacing"/>
              <w:rPr>
                <w:rStyle w:val="Ref"/>
                <w:rFonts w:asciiTheme="minorHAnsi" w:eastAsia="Calibri" w:hAnsiTheme="minorHAnsi" w:cstheme="minorHAnsi"/>
                <w:szCs w:val="22"/>
              </w:rPr>
            </w:pPr>
            <w:r w:rsidRPr="004C2B89">
              <w:rPr>
                <w:rStyle w:val="Ref"/>
                <w:rFonts w:asciiTheme="minorHAnsi" w:eastAsia="Calibri" w:hAnsiTheme="minorHAnsi" w:cstheme="minorHAnsi"/>
                <w:szCs w:val="22"/>
              </w:rPr>
              <w:t>(5)</w:t>
            </w:r>
          </w:p>
        </w:tc>
        <w:tc>
          <w:tcPr>
            <w:tcW w:w="1062" w:type="dxa"/>
          </w:tcPr>
          <w:p w14:paraId="6B752A34" w14:textId="25C67D77" w:rsidR="00D72192" w:rsidRPr="004C2B89" w:rsidRDefault="00521359" w:rsidP="0015379A">
            <w:pPr>
              <w:pStyle w:val="NoSpacing"/>
              <w:rPr>
                <w:rStyle w:val="Ref"/>
                <w:rFonts w:asciiTheme="minorHAnsi" w:eastAsia="Calibri" w:hAnsiTheme="minorHAnsi" w:cstheme="minorHAnsi"/>
                <w:szCs w:val="22"/>
              </w:rPr>
            </w:pPr>
            <w:r w:rsidRPr="004C2B89">
              <w:rPr>
                <w:rStyle w:val="Ref"/>
                <w:rFonts w:asciiTheme="minorHAnsi" w:eastAsia="Calibri" w:hAnsiTheme="minorHAnsi" w:cstheme="minorHAnsi"/>
                <w:szCs w:val="22"/>
              </w:rPr>
              <w:t>(10)</w:t>
            </w:r>
          </w:p>
        </w:tc>
        <w:tc>
          <w:tcPr>
            <w:tcW w:w="990" w:type="dxa"/>
          </w:tcPr>
          <w:p w14:paraId="11C05BCE" w14:textId="11147B20" w:rsidR="1A75E604" w:rsidRDefault="75D7FA62" w:rsidP="1A75E604">
            <w:pPr>
              <w:pStyle w:val="NoSpacing"/>
              <w:rPr>
                <w:rStyle w:val="Ref"/>
                <w:rFonts w:asciiTheme="minorHAnsi" w:eastAsia="Calibri" w:hAnsiTheme="minorHAnsi" w:cstheme="minorBidi"/>
              </w:rPr>
            </w:pPr>
            <w:r w:rsidRPr="159CA288">
              <w:rPr>
                <w:rStyle w:val="Ref"/>
                <w:rFonts w:asciiTheme="minorHAnsi" w:eastAsia="Calibri" w:hAnsiTheme="minorHAnsi" w:cstheme="minorBidi"/>
              </w:rPr>
              <w:t>3.6%</w:t>
            </w:r>
          </w:p>
        </w:tc>
        <w:tc>
          <w:tcPr>
            <w:tcW w:w="996" w:type="dxa"/>
          </w:tcPr>
          <w:p w14:paraId="08E0ECCD" w14:textId="294636DB" w:rsidR="00D72192" w:rsidRPr="004C2B89" w:rsidRDefault="0020287E" w:rsidP="0015379A">
            <w:pPr>
              <w:pStyle w:val="NoSpacing"/>
              <w:rPr>
                <w:rStyle w:val="Ref"/>
                <w:rFonts w:asciiTheme="minorHAnsi" w:eastAsia="Calibri" w:hAnsiTheme="minorHAnsi" w:cstheme="minorHAnsi"/>
                <w:szCs w:val="22"/>
              </w:rPr>
            </w:pPr>
            <w:r w:rsidRPr="004C2B89">
              <w:rPr>
                <w:rStyle w:val="Ref"/>
                <w:rFonts w:asciiTheme="minorHAnsi" w:eastAsia="Calibri" w:hAnsiTheme="minorHAnsi" w:cstheme="minorHAnsi"/>
                <w:szCs w:val="22"/>
              </w:rPr>
              <w:t>2.5</w:t>
            </w:r>
          </w:p>
        </w:tc>
        <w:tc>
          <w:tcPr>
            <w:tcW w:w="990" w:type="dxa"/>
          </w:tcPr>
          <w:p w14:paraId="37E93B21" w14:textId="407168AC" w:rsidR="00D72192" w:rsidRPr="004C2B89" w:rsidRDefault="00630481" w:rsidP="0015379A">
            <w:pPr>
              <w:pStyle w:val="NoSpacing"/>
              <w:rPr>
                <w:rStyle w:val="Ref"/>
                <w:rFonts w:asciiTheme="minorHAnsi" w:eastAsia="Calibri" w:hAnsiTheme="minorHAnsi" w:cstheme="minorHAnsi"/>
                <w:szCs w:val="22"/>
              </w:rPr>
            </w:pPr>
            <w:r w:rsidRPr="004C2B89">
              <w:rPr>
                <w:rStyle w:val="Ref"/>
                <w:rFonts w:asciiTheme="minorHAnsi" w:eastAsia="Calibri" w:hAnsiTheme="minorHAnsi" w:cstheme="minorHAnsi"/>
                <w:szCs w:val="22"/>
              </w:rPr>
              <w:t>(6.02)</w:t>
            </w:r>
          </w:p>
        </w:tc>
        <w:tc>
          <w:tcPr>
            <w:tcW w:w="998" w:type="dxa"/>
          </w:tcPr>
          <w:p w14:paraId="098E45D8" w14:textId="339630D4" w:rsidR="00D72192" w:rsidRPr="004C2B89" w:rsidRDefault="00630481" w:rsidP="0015379A">
            <w:pPr>
              <w:pStyle w:val="NoSpacing"/>
              <w:rPr>
                <w:rStyle w:val="Ref"/>
                <w:rFonts w:asciiTheme="minorHAnsi" w:eastAsia="Calibri" w:hAnsiTheme="minorHAnsi" w:cstheme="minorHAnsi"/>
                <w:szCs w:val="22"/>
              </w:rPr>
            </w:pPr>
            <w:r w:rsidRPr="004C2B89">
              <w:rPr>
                <w:rStyle w:val="Ref"/>
                <w:rFonts w:asciiTheme="minorHAnsi" w:eastAsia="Calibri" w:hAnsiTheme="minorHAnsi" w:cstheme="minorHAnsi"/>
                <w:szCs w:val="22"/>
              </w:rPr>
              <w:t>(14.71)</w:t>
            </w:r>
          </w:p>
        </w:tc>
      </w:tr>
      <w:tr w:rsidR="00131FDC" w:rsidRPr="004C2B89" w14:paraId="663C1B48" w14:textId="77777777" w:rsidTr="159CA288">
        <w:trPr>
          <w:trHeight w:val="300"/>
        </w:trPr>
        <w:tc>
          <w:tcPr>
            <w:tcW w:w="1208" w:type="dxa"/>
          </w:tcPr>
          <w:p w14:paraId="35A3432B" w14:textId="77777777" w:rsidR="00131FDC" w:rsidRPr="004C2B89" w:rsidRDefault="00131FDC" w:rsidP="0015379A">
            <w:pPr>
              <w:pStyle w:val="NoSpacing"/>
              <w:rPr>
                <w:rStyle w:val="Ref"/>
                <w:rFonts w:asciiTheme="minorHAnsi" w:eastAsia="Calibri" w:hAnsiTheme="minorHAnsi" w:cstheme="minorHAnsi"/>
                <w:szCs w:val="22"/>
              </w:rPr>
            </w:pPr>
            <w:r w:rsidRPr="004C2B89">
              <w:rPr>
                <w:rStyle w:val="Ref"/>
                <w:rFonts w:asciiTheme="minorHAnsi" w:eastAsia="Calibri" w:hAnsiTheme="minorHAnsi" w:cstheme="minorHAnsi"/>
                <w:szCs w:val="22"/>
              </w:rPr>
              <w:t>Fail</w:t>
            </w:r>
          </w:p>
        </w:tc>
        <w:tc>
          <w:tcPr>
            <w:tcW w:w="990" w:type="dxa"/>
          </w:tcPr>
          <w:p w14:paraId="615CEE46" w14:textId="43180E44" w:rsidR="2491758C" w:rsidRDefault="2491758C" w:rsidP="2491758C">
            <w:pPr>
              <w:pStyle w:val="NoSpacing"/>
              <w:rPr>
                <w:rStyle w:val="Ref"/>
                <w:rFonts w:asciiTheme="minorHAnsi" w:eastAsia="Calibri" w:hAnsiTheme="minorHAnsi" w:cstheme="minorBidi"/>
              </w:rPr>
            </w:pPr>
          </w:p>
        </w:tc>
        <w:tc>
          <w:tcPr>
            <w:tcW w:w="1005" w:type="dxa"/>
          </w:tcPr>
          <w:p w14:paraId="53549D24" w14:textId="4A475D66" w:rsidR="00131FDC" w:rsidRPr="004C2B89" w:rsidRDefault="0020287E" w:rsidP="0015379A">
            <w:pPr>
              <w:pStyle w:val="NoSpacing"/>
              <w:rPr>
                <w:rStyle w:val="Ref"/>
                <w:rFonts w:asciiTheme="minorHAnsi" w:eastAsia="Calibri" w:hAnsiTheme="minorHAnsi" w:cstheme="minorHAnsi"/>
                <w:szCs w:val="22"/>
              </w:rPr>
            </w:pPr>
            <w:r w:rsidRPr="004C2B89">
              <w:rPr>
                <w:rStyle w:val="Ref"/>
                <w:rFonts w:asciiTheme="minorHAnsi" w:eastAsia="Calibri" w:hAnsiTheme="minorHAnsi" w:cstheme="minorHAnsi"/>
                <w:szCs w:val="22"/>
              </w:rPr>
              <w:t>0</w:t>
            </w:r>
          </w:p>
        </w:tc>
        <w:tc>
          <w:tcPr>
            <w:tcW w:w="990" w:type="dxa"/>
          </w:tcPr>
          <w:p w14:paraId="701D43B8" w14:textId="059BEA5D" w:rsidR="00131FDC" w:rsidRPr="004C2B89" w:rsidRDefault="00131FDC" w:rsidP="0015379A">
            <w:pPr>
              <w:pStyle w:val="NoSpacing"/>
              <w:rPr>
                <w:rStyle w:val="Ref"/>
                <w:rFonts w:asciiTheme="minorHAnsi" w:eastAsia="Calibri" w:hAnsiTheme="minorHAnsi" w:cstheme="minorHAnsi"/>
                <w:szCs w:val="22"/>
              </w:rPr>
            </w:pPr>
            <w:r w:rsidRPr="004C2B89">
              <w:rPr>
                <w:rStyle w:val="Ref"/>
                <w:rFonts w:asciiTheme="minorHAnsi" w:eastAsia="Calibri" w:hAnsiTheme="minorHAnsi" w:cstheme="minorHAnsi"/>
                <w:szCs w:val="22"/>
              </w:rPr>
              <w:t>(</w:t>
            </w:r>
            <w:r w:rsidR="00521359" w:rsidRPr="004C2B89">
              <w:rPr>
                <w:rStyle w:val="Ref"/>
                <w:rFonts w:asciiTheme="minorHAnsi" w:eastAsia="Calibri" w:hAnsiTheme="minorHAnsi" w:cstheme="minorHAnsi"/>
                <w:szCs w:val="22"/>
              </w:rPr>
              <w:t>2</w:t>
            </w:r>
            <w:r w:rsidRPr="004C2B89">
              <w:rPr>
                <w:rStyle w:val="Ref"/>
                <w:rFonts w:asciiTheme="minorHAnsi" w:eastAsia="Calibri" w:hAnsiTheme="minorHAnsi" w:cstheme="minorHAnsi"/>
                <w:szCs w:val="22"/>
              </w:rPr>
              <w:t>)</w:t>
            </w:r>
          </w:p>
        </w:tc>
        <w:tc>
          <w:tcPr>
            <w:tcW w:w="1062" w:type="dxa"/>
          </w:tcPr>
          <w:p w14:paraId="2DBBDB49" w14:textId="403842A4" w:rsidR="00131FDC" w:rsidRPr="004C2B89" w:rsidRDefault="00131FDC" w:rsidP="0015379A">
            <w:pPr>
              <w:pStyle w:val="NoSpacing"/>
              <w:rPr>
                <w:rStyle w:val="Ref"/>
                <w:rFonts w:asciiTheme="minorHAnsi" w:eastAsia="Calibri" w:hAnsiTheme="minorHAnsi" w:cstheme="minorHAnsi"/>
                <w:szCs w:val="22"/>
              </w:rPr>
            </w:pPr>
            <w:r w:rsidRPr="004C2B89">
              <w:rPr>
                <w:rStyle w:val="Ref"/>
                <w:rFonts w:asciiTheme="minorHAnsi" w:eastAsia="Calibri" w:hAnsiTheme="minorHAnsi" w:cstheme="minorHAnsi"/>
                <w:szCs w:val="22"/>
              </w:rPr>
              <w:t>(</w:t>
            </w:r>
            <w:r w:rsidR="00521359" w:rsidRPr="004C2B89">
              <w:rPr>
                <w:rStyle w:val="Ref"/>
                <w:rFonts w:asciiTheme="minorHAnsi" w:eastAsia="Calibri" w:hAnsiTheme="minorHAnsi" w:cstheme="minorHAnsi"/>
                <w:szCs w:val="22"/>
              </w:rPr>
              <w:t>1</w:t>
            </w:r>
            <w:r w:rsidRPr="004C2B89">
              <w:rPr>
                <w:rStyle w:val="Ref"/>
                <w:rFonts w:asciiTheme="minorHAnsi" w:eastAsia="Calibri" w:hAnsiTheme="minorHAnsi" w:cstheme="minorHAnsi"/>
                <w:szCs w:val="22"/>
              </w:rPr>
              <w:t>)</w:t>
            </w:r>
          </w:p>
        </w:tc>
        <w:tc>
          <w:tcPr>
            <w:tcW w:w="990" w:type="dxa"/>
          </w:tcPr>
          <w:p w14:paraId="74496091" w14:textId="20D5D785" w:rsidR="1A75E604" w:rsidRDefault="76F91AF1" w:rsidP="1A75E604">
            <w:pPr>
              <w:pStyle w:val="NoSpacing"/>
              <w:rPr>
                <w:rStyle w:val="Ref"/>
                <w:rFonts w:asciiTheme="minorHAnsi" w:eastAsia="Calibri" w:hAnsiTheme="minorHAnsi" w:cstheme="minorBidi"/>
              </w:rPr>
            </w:pPr>
            <w:r w:rsidRPr="159CA288">
              <w:rPr>
                <w:rStyle w:val="Ref"/>
                <w:rFonts w:asciiTheme="minorHAnsi" w:eastAsia="Calibri" w:hAnsiTheme="minorHAnsi" w:cstheme="minorBidi"/>
              </w:rPr>
              <w:t>0.0%</w:t>
            </w:r>
          </w:p>
        </w:tc>
        <w:tc>
          <w:tcPr>
            <w:tcW w:w="996" w:type="dxa"/>
          </w:tcPr>
          <w:p w14:paraId="1AD859A9" w14:textId="05B34AC0" w:rsidR="00131FDC" w:rsidRPr="004C2B89" w:rsidRDefault="0020287E" w:rsidP="0015379A">
            <w:pPr>
              <w:pStyle w:val="NoSpacing"/>
              <w:rPr>
                <w:rStyle w:val="Ref"/>
                <w:rFonts w:asciiTheme="minorHAnsi" w:eastAsia="Calibri" w:hAnsiTheme="minorHAnsi" w:cstheme="minorHAnsi"/>
                <w:szCs w:val="22"/>
              </w:rPr>
            </w:pPr>
            <w:r w:rsidRPr="004C2B89">
              <w:rPr>
                <w:rStyle w:val="Ref"/>
                <w:rFonts w:asciiTheme="minorHAnsi" w:eastAsia="Calibri" w:hAnsiTheme="minorHAnsi" w:cstheme="minorHAnsi"/>
                <w:szCs w:val="22"/>
              </w:rPr>
              <w:t>0</w:t>
            </w:r>
          </w:p>
        </w:tc>
        <w:tc>
          <w:tcPr>
            <w:tcW w:w="990" w:type="dxa"/>
          </w:tcPr>
          <w:p w14:paraId="78F46F93" w14:textId="32172E22" w:rsidR="00131FDC" w:rsidRPr="004C2B89" w:rsidRDefault="00131FDC" w:rsidP="0015379A">
            <w:pPr>
              <w:pStyle w:val="NoSpacing"/>
              <w:rPr>
                <w:rStyle w:val="Ref"/>
                <w:rFonts w:asciiTheme="minorHAnsi" w:eastAsia="Calibri" w:hAnsiTheme="minorHAnsi" w:cstheme="minorHAnsi"/>
                <w:szCs w:val="22"/>
              </w:rPr>
            </w:pPr>
            <w:r w:rsidRPr="004C2B89">
              <w:rPr>
                <w:rStyle w:val="Ref"/>
                <w:rFonts w:asciiTheme="minorHAnsi" w:eastAsia="Calibri" w:hAnsiTheme="minorHAnsi" w:cstheme="minorHAnsi"/>
                <w:szCs w:val="22"/>
              </w:rPr>
              <w:t>(</w:t>
            </w:r>
            <w:r w:rsidR="00630481" w:rsidRPr="004C2B89">
              <w:rPr>
                <w:rStyle w:val="Ref"/>
                <w:rFonts w:asciiTheme="minorHAnsi" w:eastAsia="Calibri" w:hAnsiTheme="minorHAnsi" w:cstheme="minorHAnsi"/>
                <w:szCs w:val="22"/>
              </w:rPr>
              <w:t>2.41</w:t>
            </w:r>
            <w:r w:rsidRPr="004C2B89">
              <w:rPr>
                <w:rStyle w:val="Ref"/>
                <w:rFonts w:asciiTheme="minorHAnsi" w:eastAsia="Calibri" w:hAnsiTheme="minorHAnsi" w:cstheme="minorHAnsi"/>
                <w:szCs w:val="22"/>
              </w:rPr>
              <w:t>)</w:t>
            </w:r>
          </w:p>
        </w:tc>
        <w:tc>
          <w:tcPr>
            <w:tcW w:w="998" w:type="dxa"/>
          </w:tcPr>
          <w:p w14:paraId="546949AC" w14:textId="3286B3ED" w:rsidR="00131FDC" w:rsidRPr="004C2B89" w:rsidRDefault="00131FDC" w:rsidP="0015379A">
            <w:pPr>
              <w:pStyle w:val="NoSpacing"/>
              <w:rPr>
                <w:rStyle w:val="Ref"/>
                <w:rFonts w:asciiTheme="minorHAnsi" w:eastAsia="Calibri" w:hAnsiTheme="minorHAnsi" w:cstheme="minorHAnsi"/>
                <w:szCs w:val="22"/>
              </w:rPr>
            </w:pPr>
            <w:r w:rsidRPr="004C2B89">
              <w:rPr>
                <w:rStyle w:val="Ref"/>
                <w:rFonts w:asciiTheme="minorHAnsi" w:eastAsia="Calibri" w:hAnsiTheme="minorHAnsi" w:cstheme="minorHAnsi"/>
                <w:szCs w:val="22"/>
              </w:rPr>
              <w:t>(</w:t>
            </w:r>
            <w:r w:rsidR="00630481" w:rsidRPr="004C2B89">
              <w:rPr>
                <w:rStyle w:val="Ref"/>
                <w:rFonts w:asciiTheme="minorHAnsi" w:eastAsia="Calibri" w:hAnsiTheme="minorHAnsi" w:cstheme="minorHAnsi"/>
                <w:szCs w:val="22"/>
              </w:rPr>
              <w:t>1.47)</w:t>
            </w:r>
          </w:p>
        </w:tc>
      </w:tr>
      <w:tr w:rsidR="005746EC" w:rsidRPr="004C2B89" w14:paraId="1C5F530F" w14:textId="77777777" w:rsidTr="159CA288">
        <w:trPr>
          <w:trHeight w:val="300"/>
        </w:trPr>
        <w:tc>
          <w:tcPr>
            <w:tcW w:w="1208" w:type="dxa"/>
          </w:tcPr>
          <w:p w14:paraId="3CD1DDE0" w14:textId="62DB4319" w:rsidR="005746EC" w:rsidRPr="004C2B89" w:rsidRDefault="005746EC" w:rsidP="0015379A">
            <w:pPr>
              <w:pStyle w:val="NoSpacing"/>
              <w:rPr>
                <w:rStyle w:val="Ref"/>
                <w:rFonts w:asciiTheme="minorHAnsi" w:eastAsia="Calibri" w:hAnsiTheme="minorHAnsi" w:cstheme="minorHAnsi"/>
                <w:szCs w:val="22"/>
              </w:rPr>
            </w:pPr>
            <w:r w:rsidRPr="004C2B89">
              <w:rPr>
                <w:rStyle w:val="Ref"/>
                <w:rFonts w:asciiTheme="minorHAnsi" w:eastAsia="Calibri" w:hAnsiTheme="minorHAnsi" w:cstheme="minorHAnsi"/>
                <w:szCs w:val="22"/>
              </w:rPr>
              <w:t>Total</w:t>
            </w:r>
          </w:p>
        </w:tc>
        <w:tc>
          <w:tcPr>
            <w:tcW w:w="990" w:type="dxa"/>
          </w:tcPr>
          <w:p w14:paraId="4993F58D" w14:textId="04747E27" w:rsidR="2491758C" w:rsidRDefault="3746D38E" w:rsidP="2491758C">
            <w:pPr>
              <w:pStyle w:val="NoSpacing"/>
              <w:rPr>
                <w:rStyle w:val="Ref"/>
                <w:rFonts w:asciiTheme="minorHAnsi" w:eastAsia="Calibri" w:hAnsiTheme="minorHAnsi" w:cstheme="minorBidi"/>
              </w:rPr>
            </w:pPr>
            <w:r w:rsidRPr="1A75E604">
              <w:rPr>
                <w:rStyle w:val="Ref"/>
                <w:rFonts w:asciiTheme="minorHAnsi" w:eastAsia="Calibri" w:hAnsiTheme="minorHAnsi" w:cstheme="minorBidi"/>
              </w:rPr>
              <w:t>83</w:t>
            </w:r>
          </w:p>
        </w:tc>
        <w:tc>
          <w:tcPr>
            <w:tcW w:w="1005" w:type="dxa"/>
          </w:tcPr>
          <w:p w14:paraId="5A39B509" w14:textId="6406CFA7" w:rsidR="005746EC" w:rsidRPr="004C2B89" w:rsidRDefault="005746EC" w:rsidP="0015379A">
            <w:pPr>
              <w:pStyle w:val="NoSpacing"/>
              <w:rPr>
                <w:rStyle w:val="Ref"/>
                <w:rFonts w:asciiTheme="minorHAnsi" w:eastAsia="Calibri" w:hAnsiTheme="minorHAnsi" w:cstheme="minorHAnsi"/>
                <w:szCs w:val="22"/>
              </w:rPr>
            </w:pPr>
            <w:commentRangeStart w:id="1"/>
            <w:r w:rsidRPr="004C2B89">
              <w:rPr>
                <w:rStyle w:val="Ref"/>
                <w:rFonts w:asciiTheme="minorHAnsi" w:eastAsia="Calibri" w:hAnsiTheme="minorHAnsi" w:cstheme="minorHAnsi"/>
                <w:szCs w:val="22"/>
              </w:rPr>
              <w:t>78</w:t>
            </w:r>
            <w:commentRangeEnd w:id="1"/>
            <w:r w:rsidR="0020287E" w:rsidRPr="004C2B89">
              <w:rPr>
                <w:rStyle w:val="CommentReference"/>
                <w:rFonts w:asciiTheme="minorHAnsi" w:hAnsiTheme="minorHAnsi" w:cstheme="minorHAnsi"/>
                <w:sz w:val="22"/>
                <w:szCs w:val="22"/>
              </w:rPr>
              <w:commentReference w:id="1"/>
            </w:r>
          </w:p>
        </w:tc>
        <w:tc>
          <w:tcPr>
            <w:tcW w:w="990" w:type="dxa"/>
          </w:tcPr>
          <w:p w14:paraId="72E3123A" w14:textId="6E639638" w:rsidR="005746EC" w:rsidRPr="004C2B89" w:rsidRDefault="00521359" w:rsidP="0015379A">
            <w:pPr>
              <w:pStyle w:val="NoSpacing"/>
              <w:rPr>
                <w:rStyle w:val="Ref"/>
                <w:rFonts w:asciiTheme="minorHAnsi" w:eastAsia="Calibri" w:hAnsiTheme="minorHAnsi" w:cstheme="minorHAnsi"/>
                <w:szCs w:val="22"/>
              </w:rPr>
            </w:pPr>
            <w:r w:rsidRPr="004C2B89">
              <w:rPr>
                <w:rStyle w:val="Ref"/>
                <w:rFonts w:asciiTheme="minorHAnsi" w:eastAsia="Calibri" w:hAnsiTheme="minorHAnsi" w:cstheme="minorHAnsi"/>
                <w:szCs w:val="22"/>
              </w:rPr>
              <w:t>(83)</w:t>
            </w:r>
          </w:p>
        </w:tc>
        <w:tc>
          <w:tcPr>
            <w:tcW w:w="1062" w:type="dxa"/>
          </w:tcPr>
          <w:p w14:paraId="0C3F33DC" w14:textId="5C382304" w:rsidR="005746EC" w:rsidRPr="004C2B89" w:rsidRDefault="00521359" w:rsidP="0015379A">
            <w:pPr>
              <w:pStyle w:val="NoSpacing"/>
              <w:rPr>
                <w:rStyle w:val="Ref"/>
                <w:rFonts w:asciiTheme="minorHAnsi" w:eastAsia="Calibri" w:hAnsiTheme="minorHAnsi" w:cstheme="minorHAnsi"/>
                <w:szCs w:val="22"/>
              </w:rPr>
            </w:pPr>
            <w:r w:rsidRPr="004C2B89">
              <w:rPr>
                <w:rStyle w:val="Ref"/>
                <w:rFonts w:asciiTheme="minorHAnsi" w:eastAsia="Calibri" w:hAnsiTheme="minorHAnsi" w:cstheme="minorHAnsi"/>
                <w:szCs w:val="22"/>
              </w:rPr>
              <w:t>(68)</w:t>
            </w:r>
          </w:p>
        </w:tc>
        <w:tc>
          <w:tcPr>
            <w:tcW w:w="990" w:type="dxa"/>
          </w:tcPr>
          <w:p w14:paraId="18093445" w14:textId="29F50F51" w:rsidR="1A75E604" w:rsidRDefault="1A75E604" w:rsidP="1A75E604">
            <w:pPr>
              <w:pStyle w:val="NoSpacing"/>
              <w:rPr>
                <w:rStyle w:val="Ref"/>
                <w:rFonts w:asciiTheme="minorHAnsi" w:eastAsia="Calibri" w:hAnsiTheme="minorHAnsi" w:cstheme="minorBidi"/>
              </w:rPr>
            </w:pPr>
          </w:p>
        </w:tc>
        <w:tc>
          <w:tcPr>
            <w:tcW w:w="996" w:type="dxa"/>
          </w:tcPr>
          <w:p w14:paraId="6FB52AE7" w14:textId="77777777" w:rsidR="005746EC" w:rsidRPr="004C2B89" w:rsidRDefault="005746EC" w:rsidP="0015379A">
            <w:pPr>
              <w:pStyle w:val="NoSpacing"/>
              <w:rPr>
                <w:rStyle w:val="Ref"/>
                <w:rFonts w:asciiTheme="minorHAnsi" w:eastAsia="Calibri" w:hAnsiTheme="minorHAnsi" w:cstheme="minorHAnsi"/>
                <w:szCs w:val="22"/>
              </w:rPr>
            </w:pPr>
          </w:p>
        </w:tc>
        <w:tc>
          <w:tcPr>
            <w:tcW w:w="990" w:type="dxa"/>
          </w:tcPr>
          <w:p w14:paraId="143BD1AA" w14:textId="77777777" w:rsidR="005746EC" w:rsidRPr="004C2B89" w:rsidRDefault="005746EC" w:rsidP="0015379A">
            <w:pPr>
              <w:pStyle w:val="NoSpacing"/>
              <w:rPr>
                <w:rStyle w:val="Ref"/>
                <w:rFonts w:asciiTheme="minorHAnsi" w:eastAsia="Calibri" w:hAnsiTheme="minorHAnsi" w:cstheme="minorHAnsi"/>
                <w:szCs w:val="22"/>
              </w:rPr>
            </w:pPr>
          </w:p>
        </w:tc>
        <w:tc>
          <w:tcPr>
            <w:tcW w:w="998" w:type="dxa"/>
          </w:tcPr>
          <w:p w14:paraId="55E7100B" w14:textId="77777777" w:rsidR="005746EC" w:rsidRPr="004C2B89" w:rsidRDefault="005746EC" w:rsidP="0015379A">
            <w:pPr>
              <w:pStyle w:val="NoSpacing"/>
              <w:rPr>
                <w:rStyle w:val="Ref"/>
                <w:rFonts w:asciiTheme="minorHAnsi" w:eastAsia="Calibri" w:hAnsiTheme="minorHAnsi" w:cstheme="minorHAnsi"/>
                <w:szCs w:val="22"/>
              </w:rPr>
            </w:pPr>
          </w:p>
        </w:tc>
      </w:tr>
    </w:tbl>
    <w:p w14:paraId="2AEF8428" w14:textId="77777777" w:rsidR="00131FDC" w:rsidRPr="004C2B89" w:rsidRDefault="00131FDC" w:rsidP="00CB7076">
      <w:pPr>
        <w:pStyle w:val="NoSpacing"/>
        <w:rPr>
          <w:rFonts w:asciiTheme="minorHAnsi" w:hAnsiTheme="minorHAnsi" w:cstheme="minorHAnsi"/>
          <w:color w:val="000000"/>
          <w:szCs w:val="22"/>
        </w:rPr>
      </w:pPr>
    </w:p>
    <w:p w14:paraId="3B986B76" w14:textId="62A9405B" w:rsidR="009837EE" w:rsidRPr="004C2B89" w:rsidRDefault="009837EE" w:rsidP="00CB7076">
      <w:pPr>
        <w:pStyle w:val="NoSpacing"/>
        <w:rPr>
          <w:rFonts w:asciiTheme="minorHAnsi" w:hAnsiTheme="minorHAnsi" w:cstheme="minorHAnsi"/>
          <w:color w:val="000000"/>
          <w:szCs w:val="22"/>
        </w:rPr>
      </w:pPr>
      <w:r w:rsidRPr="004C2B89">
        <w:rPr>
          <w:rFonts w:asciiTheme="minorHAnsi" w:hAnsiTheme="minorHAnsi" w:cstheme="minorHAnsi"/>
          <w:color w:val="000000"/>
          <w:szCs w:val="22"/>
        </w:rPr>
        <w:t xml:space="preserve">* The assessment regime and criteria were substantially altered in 2020 and 2021 in response to the Covid-19 pandemic. </w:t>
      </w:r>
    </w:p>
    <w:p w14:paraId="24EC32FD" w14:textId="77777777" w:rsidR="009837EE" w:rsidRPr="004C2B89" w:rsidRDefault="009837EE" w:rsidP="00CB7076">
      <w:pPr>
        <w:pStyle w:val="NoSpacing"/>
        <w:rPr>
          <w:rFonts w:asciiTheme="minorHAnsi" w:hAnsiTheme="minorHAnsi" w:cstheme="minorHAnsi"/>
          <w:color w:val="000000"/>
          <w:szCs w:val="22"/>
        </w:rPr>
      </w:pPr>
    </w:p>
    <w:p w14:paraId="41ADB4B1" w14:textId="77777777" w:rsidR="00131FDC" w:rsidRPr="004C2B89" w:rsidRDefault="00131FDC" w:rsidP="00CB7076">
      <w:pPr>
        <w:pStyle w:val="NoSpacing"/>
        <w:rPr>
          <w:rStyle w:val="Ref"/>
          <w:rFonts w:asciiTheme="minorHAnsi" w:eastAsia="Calibri" w:hAnsiTheme="minorHAnsi" w:cstheme="minorHAnsi"/>
          <w:b/>
          <w:bCs/>
          <w:color w:val="000000"/>
          <w:szCs w:val="22"/>
        </w:rPr>
      </w:pPr>
      <w:r w:rsidRPr="004C2B89">
        <w:rPr>
          <w:rStyle w:val="Ref"/>
          <w:rFonts w:asciiTheme="minorHAnsi" w:eastAsia="Calibri" w:hAnsiTheme="minorHAnsi" w:cstheme="minorHAnsi"/>
          <w:color w:val="000000"/>
          <w:szCs w:val="22"/>
        </w:rPr>
        <w:t>(2)</w:t>
      </w:r>
      <w:r w:rsidRPr="004C2B89">
        <w:rPr>
          <w:rStyle w:val="Ref"/>
          <w:rFonts w:asciiTheme="minorHAnsi" w:eastAsia="Calibri" w:hAnsiTheme="minorHAnsi" w:cstheme="minorHAnsi"/>
          <w:color w:val="000000"/>
          <w:szCs w:val="22"/>
        </w:rPr>
        <w:tab/>
        <w:t xml:space="preserve">If </w:t>
      </w:r>
      <w:proofErr w:type="spellStart"/>
      <w:r w:rsidRPr="004C2B89">
        <w:rPr>
          <w:rStyle w:val="Ref"/>
          <w:rFonts w:asciiTheme="minorHAnsi" w:eastAsia="Calibri" w:hAnsiTheme="minorHAnsi" w:cstheme="minorHAnsi"/>
          <w:color w:val="000000"/>
          <w:szCs w:val="22"/>
        </w:rPr>
        <w:t>vivas</w:t>
      </w:r>
      <w:proofErr w:type="spellEnd"/>
      <w:r w:rsidRPr="004C2B89">
        <w:rPr>
          <w:rStyle w:val="Ref"/>
          <w:rFonts w:asciiTheme="minorHAnsi" w:eastAsia="Calibri" w:hAnsiTheme="minorHAnsi" w:cstheme="minorHAnsi"/>
          <w:color w:val="000000"/>
          <w:szCs w:val="22"/>
        </w:rPr>
        <w:t xml:space="preserve"> are used:</w:t>
      </w:r>
    </w:p>
    <w:p w14:paraId="3FF9D30D" w14:textId="77777777" w:rsidR="00131FDC" w:rsidRPr="004C2B89" w:rsidRDefault="00131FDC" w:rsidP="00CB7076">
      <w:pPr>
        <w:pStyle w:val="NoSpacing"/>
        <w:rPr>
          <w:rStyle w:val="Ref"/>
          <w:rFonts w:asciiTheme="minorHAnsi" w:eastAsia="Calibri" w:hAnsiTheme="minorHAnsi" w:cstheme="minorHAnsi"/>
          <w:b/>
          <w:bCs/>
          <w:color w:val="000000"/>
          <w:szCs w:val="22"/>
        </w:rPr>
      </w:pPr>
    </w:p>
    <w:p w14:paraId="6E227103" w14:textId="7A9C0778" w:rsidR="00131FDC" w:rsidRPr="004C2B89" w:rsidRDefault="00131FDC" w:rsidP="00CB7076">
      <w:pPr>
        <w:pStyle w:val="NoSpacing"/>
        <w:rPr>
          <w:rStyle w:val="Ref"/>
          <w:rFonts w:asciiTheme="minorHAnsi" w:eastAsia="Calibri" w:hAnsiTheme="minorHAnsi" w:cstheme="minorHAnsi"/>
          <w:color w:val="000000"/>
          <w:szCs w:val="22"/>
        </w:rPr>
      </w:pPr>
      <w:r w:rsidRPr="004C2B89">
        <w:rPr>
          <w:rStyle w:val="Ref"/>
          <w:rFonts w:asciiTheme="minorHAnsi" w:eastAsia="Calibri" w:hAnsiTheme="minorHAnsi" w:cstheme="minorHAnsi"/>
          <w:color w:val="000000"/>
          <w:szCs w:val="22"/>
        </w:rPr>
        <w:t xml:space="preserve">Please include numerical detail of any </w:t>
      </w:r>
      <w:proofErr w:type="spellStart"/>
      <w:r w:rsidRPr="004C2B89">
        <w:rPr>
          <w:rStyle w:val="Ref"/>
          <w:rFonts w:asciiTheme="minorHAnsi" w:eastAsia="Calibri" w:hAnsiTheme="minorHAnsi" w:cstheme="minorHAnsi"/>
          <w:color w:val="000000"/>
          <w:szCs w:val="22"/>
        </w:rPr>
        <w:t>vivas</w:t>
      </w:r>
      <w:proofErr w:type="spellEnd"/>
      <w:r w:rsidRPr="004C2B89">
        <w:rPr>
          <w:rStyle w:val="Ref"/>
          <w:rFonts w:asciiTheme="minorHAnsi" w:eastAsia="Calibri" w:hAnsiTheme="minorHAnsi" w:cstheme="minorHAnsi"/>
          <w:color w:val="000000"/>
          <w:szCs w:val="22"/>
        </w:rPr>
        <w:t xml:space="preserve"> which were held, with an indication of the effect of any </w:t>
      </w:r>
      <w:proofErr w:type="spellStart"/>
      <w:r w:rsidRPr="004C2B89">
        <w:rPr>
          <w:rStyle w:val="Ref"/>
          <w:rFonts w:asciiTheme="minorHAnsi" w:eastAsia="Calibri" w:hAnsiTheme="minorHAnsi" w:cstheme="minorHAnsi"/>
          <w:color w:val="000000"/>
          <w:szCs w:val="22"/>
        </w:rPr>
        <w:t>vivas</w:t>
      </w:r>
      <w:proofErr w:type="spellEnd"/>
      <w:r w:rsidRPr="004C2B89">
        <w:rPr>
          <w:rStyle w:val="Ref"/>
          <w:rFonts w:asciiTheme="minorHAnsi" w:eastAsia="Calibri" w:hAnsiTheme="minorHAnsi" w:cstheme="minorHAnsi"/>
          <w:color w:val="000000"/>
          <w:szCs w:val="22"/>
        </w:rPr>
        <w:t xml:space="preserve"> on classes or results.</w:t>
      </w:r>
    </w:p>
    <w:p w14:paraId="4ED77B42" w14:textId="3BA07150" w:rsidR="0015379A" w:rsidRPr="004C2B89" w:rsidRDefault="0015379A" w:rsidP="0015379A">
      <w:pPr>
        <w:pStyle w:val="NoSpacing"/>
        <w:rPr>
          <w:rStyle w:val="Ref"/>
          <w:rFonts w:asciiTheme="minorHAnsi" w:eastAsia="Calibri" w:hAnsiTheme="minorHAnsi" w:cstheme="minorHAnsi"/>
          <w:szCs w:val="22"/>
        </w:rPr>
      </w:pPr>
    </w:p>
    <w:tbl>
      <w:tblPr>
        <w:tblStyle w:val="TableGrid"/>
        <w:tblW w:w="0" w:type="auto"/>
        <w:tblLook w:val="04A0" w:firstRow="1" w:lastRow="0" w:firstColumn="1" w:lastColumn="0" w:noHBand="0" w:noVBand="1"/>
      </w:tblPr>
      <w:tblGrid>
        <w:gridCol w:w="9016"/>
      </w:tblGrid>
      <w:tr w:rsidR="0015379A" w:rsidRPr="004C2B89" w14:paraId="43920692" w14:textId="77777777" w:rsidTr="0015379A">
        <w:tc>
          <w:tcPr>
            <w:tcW w:w="9016" w:type="dxa"/>
          </w:tcPr>
          <w:p w14:paraId="15AA5BD7" w14:textId="01C975A5" w:rsidR="0015379A" w:rsidRPr="004C2B89" w:rsidRDefault="00630481" w:rsidP="00543327">
            <w:pPr>
              <w:pStyle w:val="NoSpacing"/>
              <w:rPr>
                <w:rStyle w:val="Ref"/>
                <w:rFonts w:asciiTheme="minorHAnsi" w:eastAsia="Calibri" w:hAnsiTheme="minorHAnsi" w:cstheme="minorHAnsi"/>
                <w:szCs w:val="22"/>
              </w:rPr>
            </w:pPr>
            <w:r w:rsidRPr="004C2B89">
              <w:rPr>
                <w:rStyle w:val="Ref"/>
                <w:rFonts w:asciiTheme="minorHAnsi" w:eastAsia="Calibri" w:hAnsiTheme="minorHAnsi" w:cstheme="minorHAnsi"/>
                <w:szCs w:val="22"/>
              </w:rPr>
              <w:t>Vivas are not used in the IP Diploma</w:t>
            </w:r>
          </w:p>
        </w:tc>
      </w:tr>
    </w:tbl>
    <w:p w14:paraId="15AB686F" w14:textId="6BD23267" w:rsidR="0015379A" w:rsidRPr="004C2B89" w:rsidRDefault="0015379A" w:rsidP="0015379A">
      <w:pPr>
        <w:pStyle w:val="NoSpacing"/>
        <w:rPr>
          <w:rStyle w:val="Ref"/>
          <w:rFonts w:asciiTheme="minorHAnsi" w:eastAsia="Calibri" w:hAnsiTheme="minorHAnsi" w:cstheme="minorHAnsi"/>
          <w:szCs w:val="22"/>
        </w:rPr>
      </w:pPr>
    </w:p>
    <w:p w14:paraId="79E48F94" w14:textId="6029B2AE" w:rsidR="0015379A" w:rsidRPr="004C2B89" w:rsidRDefault="0015379A" w:rsidP="0015379A">
      <w:pPr>
        <w:pStyle w:val="NoSpacing"/>
        <w:rPr>
          <w:rStyle w:val="Ref"/>
          <w:rFonts w:asciiTheme="minorHAnsi" w:eastAsia="Calibri" w:hAnsiTheme="minorHAnsi" w:cstheme="minorHAnsi"/>
          <w:szCs w:val="22"/>
        </w:rPr>
      </w:pPr>
      <w:r w:rsidRPr="004C2B89">
        <w:rPr>
          <w:rStyle w:val="Ref"/>
          <w:rFonts w:asciiTheme="minorHAnsi" w:eastAsia="Calibri" w:hAnsiTheme="minorHAnsi" w:cstheme="minorHAnsi"/>
          <w:szCs w:val="22"/>
        </w:rPr>
        <w:t xml:space="preserve">(3) </w:t>
      </w:r>
      <w:r w:rsidRPr="004C2B89">
        <w:rPr>
          <w:rStyle w:val="Ref"/>
          <w:rFonts w:asciiTheme="minorHAnsi" w:eastAsia="Calibri" w:hAnsiTheme="minorHAnsi" w:cstheme="minorHAnsi"/>
          <w:szCs w:val="22"/>
        </w:rPr>
        <w:tab/>
        <w:t>Marking of scripts</w:t>
      </w:r>
    </w:p>
    <w:p w14:paraId="03EA12BE" w14:textId="77777777" w:rsidR="0015379A" w:rsidRPr="004C2B89" w:rsidRDefault="0015379A" w:rsidP="0015379A">
      <w:pPr>
        <w:pStyle w:val="NoSpacing"/>
        <w:rPr>
          <w:rStyle w:val="Ref"/>
          <w:rFonts w:asciiTheme="minorHAnsi" w:eastAsia="Calibri" w:hAnsiTheme="minorHAnsi" w:cstheme="minorHAnsi"/>
          <w:szCs w:val="22"/>
        </w:rPr>
      </w:pPr>
    </w:p>
    <w:p w14:paraId="76AF5684" w14:textId="77777777" w:rsidR="00131FDC" w:rsidRPr="004C2B89" w:rsidRDefault="00131FDC" w:rsidP="00CB7076">
      <w:pPr>
        <w:pStyle w:val="NoSpacing"/>
        <w:rPr>
          <w:rStyle w:val="Ref"/>
          <w:rFonts w:asciiTheme="minorHAnsi" w:eastAsia="Calibri" w:hAnsiTheme="minorHAnsi" w:cstheme="minorHAnsi"/>
          <w:b/>
          <w:bCs/>
          <w:color w:val="000000"/>
          <w:szCs w:val="22"/>
        </w:rPr>
      </w:pPr>
      <w:r w:rsidRPr="004C2B89">
        <w:rPr>
          <w:rStyle w:val="Ref"/>
          <w:rFonts w:asciiTheme="minorHAnsi" w:eastAsia="Calibri" w:hAnsiTheme="minorHAnsi" w:cstheme="minorHAnsi"/>
          <w:color w:val="000000"/>
          <w:szCs w:val="22"/>
        </w:rPr>
        <w:t xml:space="preserve">Please give details of scripts which are not </w:t>
      </w:r>
      <w:proofErr w:type="gramStart"/>
      <w:r w:rsidRPr="004C2B89">
        <w:rPr>
          <w:rStyle w:val="Ref"/>
          <w:rFonts w:asciiTheme="minorHAnsi" w:eastAsia="Calibri" w:hAnsiTheme="minorHAnsi" w:cstheme="minorHAnsi"/>
          <w:color w:val="000000"/>
          <w:szCs w:val="22"/>
        </w:rPr>
        <w:t>double-marked</w:t>
      </w:r>
      <w:proofErr w:type="gramEnd"/>
      <w:r w:rsidRPr="004C2B89">
        <w:rPr>
          <w:rStyle w:val="Ref"/>
          <w:rFonts w:asciiTheme="minorHAnsi" w:eastAsia="Calibri" w:hAnsiTheme="minorHAnsi" w:cstheme="minorHAnsi"/>
          <w:color w:val="000000"/>
          <w:szCs w:val="22"/>
        </w:rPr>
        <w:t>.</w:t>
      </w:r>
    </w:p>
    <w:p w14:paraId="3F96FCB7" w14:textId="77777777" w:rsidR="00131FDC" w:rsidRPr="004C2B89" w:rsidRDefault="00131FDC" w:rsidP="00CB7076">
      <w:pPr>
        <w:pStyle w:val="NoSpacing"/>
        <w:rPr>
          <w:rStyle w:val="Ref"/>
          <w:rFonts w:asciiTheme="minorHAnsi" w:eastAsia="Calibri" w:hAnsiTheme="minorHAnsi" w:cstheme="minorHAnsi"/>
          <w:color w:val="000000"/>
          <w:szCs w:val="22"/>
        </w:rPr>
      </w:pPr>
    </w:p>
    <w:p w14:paraId="11B497DC" w14:textId="77777777" w:rsidR="00CB7076" w:rsidRPr="004C2B89" w:rsidRDefault="00CB7076" w:rsidP="00CB7076">
      <w:pPr>
        <w:pStyle w:val="NoSpacing"/>
        <w:rPr>
          <w:rStyle w:val="Ref"/>
          <w:rFonts w:asciiTheme="minorHAnsi" w:eastAsia="Calibri" w:hAnsiTheme="minorHAnsi" w:cstheme="minorHAnsi"/>
          <w:color w:val="000000"/>
          <w:szCs w:val="22"/>
        </w:rPr>
      </w:pPr>
      <w:r w:rsidRPr="004C2B89">
        <w:rPr>
          <w:rStyle w:val="Ref"/>
          <w:rFonts w:asciiTheme="minorHAnsi" w:eastAsia="Calibri" w:hAnsiTheme="minorHAnsi" w:cstheme="minorHAnsi"/>
          <w:color w:val="000000"/>
          <w:szCs w:val="22"/>
        </w:rPr>
        <w:t xml:space="preserve">Where scaling has been used, boards should record its use and provide detailed information </w:t>
      </w:r>
    </w:p>
    <w:p w14:paraId="1E69CE93" w14:textId="3AB8B6F8" w:rsidR="00131FDC" w:rsidRPr="004C2B89" w:rsidRDefault="00CB7076" w:rsidP="00CB7076">
      <w:pPr>
        <w:pStyle w:val="NoSpacing"/>
        <w:rPr>
          <w:rStyle w:val="Ref"/>
          <w:rFonts w:asciiTheme="minorHAnsi" w:eastAsia="Calibri" w:hAnsiTheme="minorHAnsi" w:cstheme="minorHAnsi"/>
          <w:color w:val="000000"/>
          <w:szCs w:val="22"/>
        </w:rPr>
      </w:pPr>
      <w:r w:rsidRPr="004C2B89">
        <w:rPr>
          <w:rStyle w:val="Ref"/>
          <w:rFonts w:asciiTheme="minorHAnsi" w:eastAsia="Calibri" w:hAnsiTheme="minorHAnsi" w:cstheme="minorHAnsi"/>
          <w:color w:val="000000"/>
          <w:szCs w:val="22"/>
        </w:rPr>
        <w:t>about why scaling was necessary and how it was applied. Please</w:t>
      </w:r>
      <w:r w:rsidR="00131FDC" w:rsidRPr="004C2B89">
        <w:rPr>
          <w:rStyle w:val="Ref"/>
          <w:rFonts w:asciiTheme="minorHAnsi" w:eastAsia="Calibri" w:hAnsiTheme="minorHAnsi" w:cstheme="minorHAnsi"/>
          <w:color w:val="000000"/>
          <w:szCs w:val="22"/>
        </w:rPr>
        <w:t xml:space="preserve"> state whether qualitative checks were used where scaling has been employed.</w:t>
      </w:r>
    </w:p>
    <w:p w14:paraId="5B50284D" w14:textId="2D26F481" w:rsidR="0015379A" w:rsidRPr="004C2B89" w:rsidRDefault="0015379A" w:rsidP="00CB7076">
      <w:pPr>
        <w:pStyle w:val="NoSpacing"/>
        <w:rPr>
          <w:rStyle w:val="Ref"/>
          <w:rFonts w:asciiTheme="minorHAnsi" w:eastAsia="Calibri" w:hAnsiTheme="minorHAnsi" w:cstheme="minorHAnsi"/>
          <w:color w:val="000000"/>
          <w:szCs w:val="22"/>
        </w:rPr>
      </w:pPr>
    </w:p>
    <w:tbl>
      <w:tblPr>
        <w:tblStyle w:val="TableGrid"/>
        <w:tblW w:w="0" w:type="auto"/>
        <w:tblLook w:val="04A0" w:firstRow="1" w:lastRow="0" w:firstColumn="1" w:lastColumn="0" w:noHBand="0" w:noVBand="1"/>
      </w:tblPr>
      <w:tblGrid>
        <w:gridCol w:w="9016"/>
      </w:tblGrid>
      <w:tr w:rsidR="0015379A" w:rsidRPr="004C2B89" w14:paraId="390EA983" w14:textId="77777777" w:rsidTr="37A84965">
        <w:tc>
          <w:tcPr>
            <w:tcW w:w="9016" w:type="dxa"/>
          </w:tcPr>
          <w:p w14:paraId="63E87C27" w14:textId="0E851D91" w:rsidR="00FA6E81" w:rsidRPr="00FA6E81" w:rsidRDefault="51638900" w:rsidP="37A84965">
            <w:pPr>
              <w:jc w:val="both"/>
              <w:rPr>
                <w:rFonts w:asciiTheme="minorHAnsi" w:hAnsiTheme="minorHAnsi" w:cstheme="minorBidi"/>
              </w:rPr>
            </w:pPr>
            <w:r w:rsidRPr="37A84965">
              <w:rPr>
                <w:rFonts w:asciiTheme="minorHAnsi" w:hAnsiTheme="minorHAnsi" w:cstheme="minorBidi"/>
              </w:rPr>
              <w:t>Scripts are doubled marked according to the criteria in the examination conventions. Additionally, in 2023</w:t>
            </w:r>
            <w:r w:rsidR="3049BB13" w:rsidRPr="37A84965">
              <w:rPr>
                <w:rFonts w:asciiTheme="minorHAnsi" w:hAnsiTheme="minorHAnsi" w:cstheme="minorBidi"/>
              </w:rPr>
              <w:t>-24</w:t>
            </w:r>
            <w:r w:rsidRPr="37A84965">
              <w:rPr>
                <w:rFonts w:asciiTheme="minorHAnsi" w:hAnsiTheme="minorHAnsi" w:cstheme="minorBidi"/>
              </w:rPr>
              <w:t xml:space="preserve">, </w:t>
            </w:r>
            <w:proofErr w:type="gramStart"/>
            <w:r w:rsidRPr="37A84965">
              <w:rPr>
                <w:rFonts w:asciiTheme="minorHAnsi" w:hAnsiTheme="minorHAnsi" w:cstheme="minorBidi"/>
              </w:rPr>
              <w:t>a number of</w:t>
            </w:r>
            <w:proofErr w:type="gramEnd"/>
            <w:r w:rsidRPr="37A84965">
              <w:rPr>
                <w:rFonts w:asciiTheme="minorHAnsi" w:hAnsiTheme="minorHAnsi" w:cstheme="minorBidi"/>
              </w:rPr>
              <w:t xml:space="preserve"> scripts for coursework assessments were double marked at the request of the Board</w:t>
            </w:r>
            <w:r w:rsidR="1D990A6D" w:rsidRPr="37A84965">
              <w:rPr>
                <w:rFonts w:asciiTheme="minorHAnsi" w:hAnsiTheme="minorHAnsi" w:cstheme="minorBidi"/>
              </w:rPr>
              <w:t>,</w:t>
            </w:r>
            <w:r w:rsidRPr="37A84965">
              <w:rPr>
                <w:rFonts w:asciiTheme="minorHAnsi" w:hAnsiTheme="minorHAnsi" w:cstheme="minorBidi"/>
              </w:rPr>
              <w:t xml:space="preserve"> or the Chair of Examiners to ensure consistency of approach between markers. Overall, 1</w:t>
            </w:r>
            <w:r w:rsidR="12D4A62C" w:rsidRPr="37A84965">
              <w:rPr>
                <w:rFonts w:asciiTheme="minorHAnsi" w:hAnsiTheme="minorHAnsi" w:cstheme="minorBidi"/>
              </w:rPr>
              <w:t>7</w:t>
            </w:r>
            <w:r w:rsidRPr="37A84965">
              <w:rPr>
                <w:rFonts w:asciiTheme="minorHAnsi" w:hAnsiTheme="minorHAnsi" w:cstheme="minorBidi"/>
              </w:rPr>
              <w:t xml:space="preserve">0 out of </w:t>
            </w:r>
            <w:r w:rsidR="467391D9" w:rsidRPr="37A84965">
              <w:rPr>
                <w:rFonts w:asciiTheme="minorHAnsi" w:hAnsiTheme="minorHAnsi" w:cstheme="minorBidi"/>
              </w:rPr>
              <w:t>4</w:t>
            </w:r>
            <w:r w:rsidR="4F5A7649" w:rsidRPr="37A84965">
              <w:rPr>
                <w:rFonts w:asciiTheme="minorHAnsi" w:hAnsiTheme="minorHAnsi" w:cstheme="minorBidi"/>
              </w:rPr>
              <w:t>07</w:t>
            </w:r>
            <w:r w:rsidRPr="37A84965">
              <w:rPr>
                <w:rFonts w:asciiTheme="minorHAnsi" w:hAnsiTheme="minorHAnsi" w:cstheme="minorBidi"/>
              </w:rPr>
              <w:t xml:space="preserve"> coursework assessments (</w:t>
            </w:r>
            <w:r w:rsidR="3FD4F3B7" w:rsidRPr="37A84965">
              <w:rPr>
                <w:rFonts w:asciiTheme="minorHAnsi" w:hAnsiTheme="minorHAnsi" w:cstheme="minorBidi"/>
              </w:rPr>
              <w:t>41.77</w:t>
            </w:r>
            <w:r w:rsidRPr="37A84965">
              <w:rPr>
                <w:rFonts w:asciiTheme="minorHAnsi" w:hAnsiTheme="minorHAnsi" w:cstheme="minorBidi"/>
              </w:rPr>
              <w:t xml:space="preserve">%) and </w:t>
            </w:r>
            <w:r w:rsidR="0333054E" w:rsidRPr="37A84965">
              <w:rPr>
                <w:rFonts w:asciiTheme="minorHAnsi" w:hAnsiTheme="minorHAnsi" w:cstheme="minorBidi"/>
              </w:rPr>
              <w:t>28</w:t>
            </w:r>
            <w:r w:rsidRPr="37A84965">
              <w:rPr>
                <w:rFonts w:asciiTheme="minorHAnsi" w:hAnsiTheme="minorHAnsi" w:cstheme="minorBidi"/>
              </w:rPr>
              <w:t xml:space="preserve"> out of 7</w:t>
            </w:r>
            <w:r w:rsidR="1D1BD9F9" w:rsidRPr="37A84965">
              <w:rPr>
                <w:rFonts w:asciiTheme="minorHAnsi" w:hAnsiTheme="minorHAnsi" w:cstheme="minorBidi"/>
              </w:rPr>
              <w:t>9</w:t>
            </w:r>
            <w:r w:rsidRPr="37A84965">
              <w:rPr>
                <w:rFonts w:asciiTheme="minorHAnsi" w:hAnsiTheme="minorHAnsi" w:cstheme="minorBidi"/>
              </w:rPr>
              <w:t xml:space="preserve"> examination scripts (</w:t>
            </w:r>
            <w:r w:rsidR="37E2DB75" w:rsidRPr="37A84965">
              <w:rPr>
                <w:rFonts w:asciiTheme="minorHAnsi" w:hAnsiTheme="minorHAnsi" w:cstheme="minorBidi"/>
              </w:rPr>
              <w:t>35.44</w:t>
            </w:r>
            <w:r w:rsidRPr="37A84965">
              <w:rPr>
                <w:rFonts w:asciiTheme="minorHAnsi" w:hAnsiTheme="minorHAnsi" w:cstheme="minorBidi"/>
              </w:rPr>
              <w:t>%) were double marked in 2023</w:t>
            </w:r>
            <w:r w:rsidR="0E335D80" w:rsidRPr="37A84965">
              <w:rPr>
                <w:rFonts w:asciiTheme="minorHAnsi" w:hAnsiTheme="minorHAnsi" w:cstheme="minorBidi"/>
              </w:rPr>
              <w:t>-24</w:t>
            </w:r>
            <w:r w:rsidRPr="37A84965">
              <w:rPr>
                <w:rFonts w:asciiTheme="minorHAnsi" w:hAnsiTheme="minorHAnsi" w:cstheme="minorBidi"/>
              </w:rPr>
              <w:t xml:space="preserve">. </w:t>
            </w:r>
          </w:p>
          <w:p w14:paraId="05B62DFB" w14:textId="68EFC4F9" w:rsidR="0015379A" w:rsidRPr="004C2B89" w:rsidRDefault="51638900" w:rsidP="37A84965">
            <w:pPr>
              <w:pStyle w:val="NoSpacing"/>
              <w:rPr>
                <w:rStyle w:val="Ref"/>
                <w:rFonts w:asciiTheme="minorHAnsi" w:eastAsia="Calibri" w:hAnsiTheme="minorHAnsi" w:cstheme="minorBidi"/>
                <w:color w:val="000000"/>
              </w:rPr>
            </w:pPr>
            <w:r w:rsidRPr="37A84965">
              <w:rPr>
                <w:rStyle w:val="Ref"/>
                <w:rFonts w:asciiTheme="minorHAnsi" w:eastAsia="Calibri" w:hAnsiTheme="minorHAnsi" w:cstheme="minorBidi"/>
                <w:color w:val="000000" w:themeColor="text1"/>
              </w:rPr>
              <w:lastRenderedPageBreak/>
              <w:t>The Board did not consider that any scaling adjustment was necessary.</w:t>
            </w:r>
          </w:p>
        </w:tc>
      </w:tr>
    </w:tbl>
    <w:p w14:paraId="5C26ABED" w14:textId="77777777" w:rsidR="00AE2646" w:rsidRPr="004C2B89" w:rsidRDefault="00AE2646" w:rsidP="00CB7076">
      <w:pPr>
        <w:pStyle w:val="NoSpacing"/>
        <w:rPr>
          <w:rStyle w:val="Ref"/>
          <w:rFonts w:asciiTheme="minorHAnsi" w:eastAsia="Calibri" w:hAnsiTheme="minorHAnsi" w:cstheme="minorHAnsi"/>
          <w:color w:val="000000"/>
          <w:szCs w:val="22"/>
        </w:rPr>
      </w:pPr>
    </w:p>
    <w:p w14:paraId="529E8AB9" w14:textId="77777777" w:rsidR="00AE2646" w:rsidRPr="004C2B89" w:rsidRDefault="00AE2646" w:rsidP="00CB7076">
      <w:pPr>
        <w:pStyle w:val="NoSpacing"/>
        <w:rPr>
          <w:rStyle w:val="Ref"/>
          <w:rFonts w:asciiTheme="minorHAnsi" w:eastAsia="Calibri" w:hAnsiTheme="minorHAnsi" w:cstheme="minorHAnsi"/>
          <w:color w:val="000000"/>
          <w:szCs w:val="22"/>
        </w:rPr>
      </w:pPr>
      <w:r w:rsidRPr="004C2B89">
        <w:rPr>
          <w:rStyle w:val="Ref"/>
          <w:rFonts w:asciiTheme="minorHAnsi" w:eastAsia="Calibri" w:hAnsiTheme="minorHAnsi" w:cstheme="minorHAnsi"/>
          <w:b/>
          <w:color w:val="000000"/>
          <w:szCs w:val="22"/>
        </w:rPr>
        <w:t>NEW EXAMINING METHODS AND PROCEDURES</w:t>
      </w:r>
    </w:p>
    <w:p w14:paraId="273CBD11" w14:textId="77777777" w:rsidR="00131FDC" w:rsidRPr="004C2B89" w:rsidRDefault="00131FDC" w:rsidP="00CB7076">
      <w:pPr>
        <w:pStyle w:val="NoSpacing"/>
        <w:rPr>
          <w:rStyle w:val="Ref"/>
          <w:rFonts w:asciiTheme="minorHAnsi" w:eastAsia="Calibri" w:hAnsiTheme="minorHAnsi" w:cstheme="minorHAnsi"/>
          <w:color w:val="000000"/>
          <w:szCs w:val="22"/>
        </w:rPr>
      </w:pPr>
    </w:p>
    <w:p w14:paraId="777C5D2F" w14:textId="66458578" w:rsidR="0088701B" w:rsidRPr="004C2B89" w:rsidRDefault="00131FDC" w:rsidP="37A84965">
      <w:pPr>
        <w:pStyle w:val="NoSpacing"/>
        <w:rPr>
          <w:rStyle w:val="Ref"/>
          <w:rFonts w:asciiTheme="minorHAnsi" w:eastAsia="Calibri" w:hAnsiTheme="minorHAnsi" w:cstheme="minorBidi"/>
          <w:color w:val="000000"/>
        </w:rPr>
      </w:pPr>
      <w:proofErr w:type="gramStart"/>
      <w:r w:rsidRPr="37A84965">
        <w:rPr>
          <w:rStyle w:val="Ref"/>
          <w:rFonts w:asciiTheme="minorHAnsi" w:eastAsia="Calibri" w:hAnsiTheme="minorHAnsi" w:cstheme="minorBidi"/>
          <w:b/>
          <w:bCs/>
          <w:color w:val="000000" w:themeColor="text1"/>
        </w:rPr>
        <w:t>B.</w:t>
      </w:r>
      <w:proofErr w:type="gramEnd"/>
      <w:r>
        <w:tab/>
      </w:r>
      <w:r w:rsidRPr="37A84965">
        <w:rPr>
          <w:rStyle w:val="Ref"/>
          <w:rFonts w:asciiTheme="minorHAnsi" w:eastAsia="Calibri" w:hAnsiTheme="minorHAnsi" w:cstheme="minorBidi"/>
          <w:color w:val="000000" w:themeColor="text1"/>
        </w:rPr>
        <w:t xml:space="preserve">Please state here any new methods and procedures </w:t>
      </w:r>
      <w:r w:rsidR="00057DDB" w:rsidRPr="37A84965">
        <w:rPr>
          <w:rStyle w:val="Ref"/>
          <w:rFonts w:asciiTheme="minorHAnsi" w:eastAsia="Calibri" w:hAnsiTheme="minorHAnsi" w:cstheme="minorBidi"/>
          <w:color w:val="000000" w:themeColor="text1"/>
        </w:rPr>
        <w:t xml:space="preserve">that </w:t>
      </w:r>
      <w:r w:rsidRPr="37A84965">
        <w:rPr>
          <w:rStyle w:val="Ref"/>
          <w:rFonts w:asciiTheme="minorHAnsi" w:eastAsia="Calibri" w:hAnsiTheme="minorHAnsi" w:cstheme="minorBidi"/>
          <w:color w:val="000000" w:themeColor="text1"/>
        </w:rPr>
        <w:t xml:space="preserve">operated for the first time in the </w:t>
      </w:r>
      <w:r w:rsidR="0088701B" w:rsidRPr="37A84965">
        <w:rPr>
          <w:rStyle w:val="Ref"/>
          <w:rFonts w:asciiTheme="minorHAnsi" w:eastAsia="Calibri" w:hAnsiTheme="minorHAnsi" w:cstheme="minorBidi"/>
          <w:color w:val="000000" w:themeColor="text1"/>
        </w:rPr>
        <w:t>202</w:t>
      </w:r>
      <w:r w:rsidR="3829623A" w:rsidRPr="37A84965">
        <w:rPr>
          <w:rStyle w:val="Ref"/>
          <w:rFonts w:asciiTheme="minorHAnsi" w:eastAsia="Calibri" w:hAnsiTheme="minorHAnsi" w:cstheme="minorBidi"/>
          <w:color w:val="000000" w:themeColor="text1"/>
        </w:rPr>
        <w:t>3</w:t>
      </w:r>
      <w:r w:rsidR="00B23DFC" w:rsidRPr="37A84965">
        <w:rPr>
          <w:rStyle w:val="Ref"/>
          <w:rFonts w:asciiTheme="minorHAnsi" w:eastAsia="Calibri" w:hAnsiTheme="minorHAnsi" w:cstheme="minorBidi"/>
          <w:color w:val="000000" w:themeColor="text1"/>
        </w:rPr>
        <w:t>/2</w:t>
      </w:r>
      <w:r w:rsidR="27352CB1" w:rsidRPr="37A84965">
        <w:rPr>
          <w:rStyle w:val="Ref"/>
          <w:rFonts w:asciiTheme="minorHAnsi" w:eastAsia="Calibri" w:hAnsiTheme="minorHAnsi" w:cstheme="minorBidi"/>
          <w:color w:val="000000" w:themeColor="text1"/>
        </w:rPr>
        <w:t>4</w:t>
      </w:r>
      <w:r w:rsidR="004256D6" w:rsidRPr="37A84965">
        <w:rPr>
          <w:rStyle w:val="Ref"/>
          <w:rFonts w:asciiTheme="minorHAnsi" w:eastAsia="Calibri" w:hAnsiTheme="minorHAnsi" w:cstheme="minorBidi"/>
          <w:color w:val="000000" w:themeColor="text1"/>
        </w:rPr>
        <w:t xml:space="preserve"> </w:t>
      </w:r>
      <w:r w:rsidRPr="37A84965">
        <w:rPr>
          <w:rStyle w:val="Ref"/>
          <w:rFonts w:asciiTheme="minorHAnsi" w:eastAsia="Calibri" w:hAnsiTheme="minorHAnsi" w:cstheme="minorBidi"/>
          <w:color w:val="000000" w:themeColor="text1"/>
        </w:rPr>
        <w:t>academic year with any comment on their operation in the examination and on their effectiveness in measuring the achievement of the stated course objectives.</w:t>
      </w:r>
      <w:r w:rsidR="004256D6" w:rsidRPr="37A84965">
        <w:rPr>
          <w:rStyle w:val="Ref"/>
          <w:rFonts w:asciiTheme="minorHAnsi" w:eastAsia="Calibri" w:hAnsiTheme="minorHAnsi" w:cstheme="minorBidi"/>
          <w:color w:val="000000" w:themeColor="text1"/>
        </w:rPr>
        <w:t xml:space="preserve"> </w:t>
      </w:r>
    </w:p>
    <w:p w14:paraId="5D8AD198" w14:textId="2EACA56F" w:rsidR="00131FDC" w:rsidRPr="004C2B89" w:rsidRDefault="00131FDC" w:rsidP="0015379A">
      <w:pPr>
        <w:pStyle w:val="NoSpacing"/>
        <w:rPr>
          <w:rStyle w:val="Ref"/>
          <w:rFonts w:asciiTheme="minorHAnsi" w:eastAsia="Calibri" w:hAnsiTheme="minorHAnsi" w:cstheme="minorHAnsi"/>
          <w:color w:val="000000"/>
          <w:szCs w:val="22"/>
        </w:rPr>
      </w:pPr>
    </w:p>
    <w:tbl>
      <w:tblPr>
        <w:tblStyle w:val="TableGrid"/>
        <w:tblW w:w="0" w:type="auto"/>
        <w:tblLook w:val="04A0" w:firstRow="1" w:lastRow="0" w:firstColumn="1" w:lastColumn="0" w:noHBand="0" w:noVBand="1"/>
      </w:tblPr>
      <w:tblGrid>
        <w:gridCol w:w="9016"/>
      </w:tblGrid>
      <w:tr w:rsidR="0015379A" w:rsidRPr="004C2B89" w14:paraId="2F75CFC4" w14:textId="77777777" w:rsidTr="37A84965">
        <w:trPr>
          <w:trHeight w:val="300"/>
        </w:trPr>
        <w:tc>
          <w:tcPr>
            <w:tcW w:w="9016" w:type="dxa"/>
          </w:tcPr>
          <w:p w14:paraId="6D1B5002" w14:textId="2BC3E4E8" w:rsidR="0015379A" w:rsidRPr="004C2B89" w:rsidRDefault="10ED89D2" w:rsidP="37A84965">
            <w:pPr>
              <w:spacing w:before="240"/>
              <w:jc w:val="both"/>
            </w:pPr>
            <w:r w:rsidRPr="37A84965">
              <w:rPr>
                <w:rFonts w:ascii="Calibri" w:eastAsia="Calibri" w:hAnsi="Calibri" w:cs="Calibri"/>
                <w:szCs w:val="22"/>
                <w:lang w:val="en-GB"/>
              </w:rPr>
              <w:t>In recognition of the administrative challenges in monitoring compliance with word limits, the Board recommended that the Examination Conventions be amended to inform candidates that the word count of submissions will be checked by inputting the submitted text into Microsoft Word. The software will count bullet points, Roman numerals, and other elements.</w:t>
            </w:r>
          </w:p>
          <w:p w14:paraId="04E2A17B" w14:textId="03B6A031" w:rsidR="0015379A" w:rsidRPr="004C2B89" w:rsidRDefault="10ED89D2" w:rsidP="37A84965">
            <w:pPr>
              <w:spacing w:before="240"/>
              <w:jc w:val="both"/>
            </w:pPr>
            <w:r w:rsidRPr="37A84965">
              <w:rPr>
                <w:rFonts w:ascii="Calibri" w:eastAsia="Calibri" w:hAnsi="Calibri" w:cs="Calibri"/>
                <w:szCs w:val="22"/>
                <w:lang w:val="en-GB"/>
              </w:rPr>
              <w:t>However, the conversion of scripts from PDF to Word led to occasional issues in which sections of some scripts were duplicated, artificially inflating the word count. To address this, the Exam Board introduced an additional 10% leeway on the word count and applied penalties for scripts exceeding this new limit</w:t>
            </w:r>
          </w:p>
          <w:p w14:paraId="210DF4D2" w14:textId="6B5EDDB2" w:rsidR="0015379A" w:rsidRPr="004C2B89" w:rsidRDefault="0015379A" w:rsidP="37A84965">
            <w:pPr>
              <w:jc w:val="both"/>
              <w:rPr>
                <w:rFonts w:asciiTheme="minorHAnsi" w:hAnsiTheme="minorHAnsi" w:cstheme="minorBidi"/>
              </w:rPr>
            </w:pPr>
          </w:p>
        </w:tc>
      </w:tr>
    </w:tbl>
    <w:p w14:paraId="1F6E3A50" w14:textId="77777777" w:rsidR="0015379A" w:rsidRPr="004C2B89" w:rsidRDefault="0015379A" w:rsidP="0015379A">
      <w:pPr>
        <w:pStyle w:val="NoSpacing"/>
        <w:rPr>
          <w:rStyle w:val="Ref"/>
          <w:rFonts w:asciiTheme="minorHAnsi" w:eastAsia="Calibri" w:hAnsiTheme="minorHAnsi" w:cstheme="minorHAnsi"/>
          <w:szCs w:val="22"/>
        </w:rPr>
      </w:pPr>
    </w:p>
    <w:p w14:paraId="3197AA88" w14:textId="4CC41360" w:rsidR="00131FDC" w:rsidRPr="004C2B89" w:rsidRDefault="00131FDC" w:rsidP="00CB7076">
      <w:pPr>
        <w:pStyle w:val="NoSpacing"/>
        <w:rPr>
          <w:rStyle w:val="Ref"/>
          <w:rFonts w:asciiTheme="minorHAnsi" w:eastAsia="Calibri" w:hAnsiTheme="minorHAnsi" w:cstheme="minorHAnsi"/>
          <w:color w:val="000000"/>
          <w:szCs w:val="22"/>
        </w:rPr>
      </w:pPr>
      <w:proofErr w:type="gramStart"/>
      <w:r w:rsidRPr="004C2B89">
        <w:rPr>
          <w:rStyle w:val="Ref"/>
          <w:rFonts w:asciiTheme="minorHAnsi" w:eastAsia="Calibri" w:hAnsiTheme="minorHAnsi" w:cstheme="minorHAnsi"/>
          <w:b/>
          <w:color w:val="000000"/>
          <w:szCs w:val="22"/>
        </w:rPr>
        <w:t>C.</w:t>
      </w:r>
      <w:proofErr w:type="gramEnd"/>
      <w:r w:rsidRPr="004C2B89">
        <w:rPr>
          <w:rStyle w:val="Ref"/>
          <w:rFonts w:asciiTheme="minorHAnsi" w:eastAsia="Calibri" w:hAnsiTheme="minorHAnsi" w:cstheme="minorHAnsi"/>
          <w:color w:val="000000"/>
          <w:szCs w:val="22"/>
        </w:rPr>
        <w:tab/>
        <w:t xml:space="preserve">Please </w:t>
      </w:r>
      <w:r w:rsidR="00AE2646" w:rsidRPr="004C2B89">
        <w:rPr>
          <w:rStyle w:val="Ref"/>
          <w:rFonts w:asciiTheme="minorHAnsi" w:eastAsia="Calibri" w:hAnsiTheme="minorHAnsi" w:cstheme="minorHAnsi"/>
          <w:color w:val="000000"/>
          <w:szCs w:val="22"/>
        </w:rPr>
        <w:t xml:space="preserve">summarise </w:t>
      </w:r>
      <w:r w:rsidRPr="004C2B89">
        <w:rPr>
          <w:rStyle w:val="Ref"/>
          <w:rFonts w:asciiTheme="minorHAnsi" w:eastAsia="Calibri" w:hAnsiTheme="minorHAnsi" w:cstheme="minorHAnsi"/>
          <w:color w:val="000000"/>
          <w:szCs w:val="22"/>
        </w:rPr>
        <w:t>any</w:t>
      </w:r>
      <w:r w:rsidR="00AE2646" w:rsidRPr="004C2B89">
        <w:rPr>
          <w:rStyle w:val="Ref"/>
          <w:rFonts w:asciiTheme="minorHAnsi" w:eastAsia="Calibri" w:hAnsiTheme="minorHAnsi" w:cstheme="minorHAnsi"/>
          <w:color w:val="000000"/>
          <w:szCs w:val="22"/>
        </w:rPr>
        <w:t xml:space="preserve"> </w:t>
      </w:r>
      <w:r w:rsidR="00AE2646" w:rsidRPr="004C2B89">
        <w:rPr>
          <w:rStyle w:val="Ref"/>
          <w:rFonts w:asciiTheme="minorHAnsi" w:eastAsia="Calibri" w:hAnsiTheme="minorHAnsi" w:cstheme="minorHAnsi"/>
          <w:b/>
          <w:color w:val="000000"/>
          <w:szCs w:val="22"/>
        </w:rPr>
        <w:t>future or further</w:t>
      </w:r>
      <w:r w:rsidRPr="004C2B89">
        <w:rPr>
          <w:rStyle w:val="Ref"/>
          <w:rFonts w:asciiTheme="minorHAnsi" w:eastAsia="Calibri" w:hAnsiTheme="minorHAnsi" w:cstheme="minorHAnsi"/>
          <w:color w:val="000000"/>
          <w:szCs w:val="22"/>
        </w:rPr>
        <w:t xml:space="preserve"> changes in examining methods, procedures and examination conventions which the examiners would wish the faculty/department and the divisional board to consider</w:t>
      </w:r>
      <w:r w:rsidR="00511E38" w:rsidRPr="004C2B89">
        <w:rPr>
          <w:rStyle w:val="Ref"/>
          <w:rFonts w:asciiTheme="minorHAnsi" w:eastAsia="Calibri" w:hAnsiTheme="minorHAnsi" w:cstheme="minorHAnsi"/>
          <w:color w:val="000000"/>
          <w:szCs w:val="22"/>
        </w:rPr>
        <w:t>.</w:t>
      </w:r>
      <w:r w:rsidR="00AE2646" w:rsidRPr="004C2B89">
        <w:rPr>
          <w:rStyle w:val="Ref"/>
          <w:rFonts w:asciiTheme="minorHAnsi" w:eastAsia="Calibri" w:hAnsiTheme="minorHAnsi" w:cstheme="minorHAnsi"/>
          <w:color w:val="000000"/>
          <w:szCs w:val="22"/>
        </w:rPr>
        <w:t xml:space="preserve">  Recommendations may be discussed in further detail under Part II. </w:t>
      </w:r>
    </w:p>
    <w:p w14:paraId="192831BA" w14:textId="36087CF8" w:rsidR="00CB7076" w:rsidRPr="004C2B89" w:rsidRDefault="00CB7076" w:rsidP="00CB7076">
      <w:pPr>
        <w:pStyle w:val="NoSpacing"/>
        <w:rPr>
          <w:rStyle w:val="Ref"/>
          <w:rFonts w:asciiTheme="minorHAnsi" w:eastAsia="Calibri" w:hAnsiTheme="minorHAnsi" w:cstheme="minorHAnsi"/>
          <w:b/>
          <w:bCs/>
          <w:color w:val="000000"/>
          <w:szCs w:val="22"/>
        </w:rPr>
      </w:pPr>
    </w:p>
    <w:tbl>
      <w:tblPr>
        <w:tblStyle w:val="TableGrid"/>
        <w:tblW w:w="0" w:type="auto"/>
        <w:tblLook w:val="04A0" w:firstRow="1" w:lastRow="0" w:firstColumn="1" w:lastColumn="0" w:noHBand="0" w:noVBand="1"/>
      </w:tblPr>
      <w:tblGrid>
        <w:gridCol w:w="9016"/>
      </w:tblGrid>
      <w:tr w:rsidR="004B3673" w:rsidRPr="004C2B89" w14:paraId="173CB47F" w14:textId="77777777" w:rsidTr="37A84965">
        <w:trPr>
          <w:trHeight w:val="300"/>
        </w:trPr>
        <w:tc>
          <w:tcPr>
            <w:tcW w:w="9016" w:type="dxa"/>
          </w:tcPr>
          <w:p w14:paraId="1DBCEAA1" w14:textId="4B872B32" w:rsidR="004B3673" w:rsidRPr="004C2B89" w:rsidRDefault="20EAD7B8" w:rsidP="37A84965">
            <w:pPr>
              <w:spacing w:before="240"/>
              <w:jc w:val="both"/>
            </w:pPr>
            <w:r w:rsidRPr="37A84965">
              <w:rPr>
                <w:rFonts w:ascii="Calibri" w:eastAsia="Calibri" w:hAnsi="Calibri" w:cs="Calibri"/>
                <w:b/>
                <w:bCs/>
                <w:szCs w:val="22"/>
                <w:lang w:val="en-GB"/>
              </w:rPr>
              <w:t>Submission of Word Scripts:</w:t>
            </w:r>
            <w:r w:rsidRPr="37A84965">
              <w:rPr>
                <w:rFonts w:ascii="Calibri" w:eastAsia="Calibri" w:hAnsi="Calibri" w:cs="Calibri"/>
                <w:szCs w:val="22"/>
                <w:lang w:val="en-GB"/>
              </w:rPr>
              <w:t xml:space="preserve"> </w:t>
            </w:r>
            <w:r w:rsidR="3AE69750" w:rsidRPr="37A84965">
              <w:rPr>
                <w:rFonts w:ascii="Calibri" w:eastAsia="Calibri" w:hAnsi="Calibri" w:cs="Calibri"/>
                <w:szCs w:val="22"/>
                <w:lang w:val="en-GB"/>
              </w:rPr>
              <w:t>In recognition of the administrative difficulties in monitoring compliance with word limits, particularly after converting submissions from PDF to Word, it is proposed that scripts be submitted directly as Word documents to avoid such issues (subject to agreement from University bodies).</w:t>
            </w:r>
          </w:p>
          <w:p w14:paraId="1D4F69C0" w14:textId="69314BBB" w:rsidR="004B3673" w:rsidRPr="004C2B89" w:rsidRDefault="3AE69750" w:rsidP="37A84965">
            <w:pPr>
              <w:spacing w:before="240"/>
              <w:jc w:val="both"/>
            </w:pPr>
            <w:r w:rsidRPr="37A84965">
              <w:rPr>
                <w:rFonts w:ascii="Calibri" w:eastAsia="Calibri" w:hAnsi="Calibri" w:cs="Calibri"/>
                <w:b/>
                <w:bCs/>
                <w:szCs w:val="22"/>
                <w:lang w:val="en-GB"/>
              </w:rPr>
              <w:t>Poor Academic Practice/Citations:</w:t>
            </w:r>
            <w:r w:rsidRPr="37A84965">
              <w:rPr>
                <w:rFonts w:ascii="Calibri" w:eastAsia="Calibri" w:hAnsi="Calibri" w:cs="Calibri"/>
                <w:szCs w:val="22"/>
                <w:lang w:val="en-GB"/>
              </w:rPr>
              <w:t xml:space="preserve"> Several scripts per coursework were found to reduce their word count by not fully citing sources. It is proposed that the Examination Conventions and/or marker guidance be reviewed to introduce clearer penalties or adjustments in marks for such practices.</w:t>
            </w:r>
          </w:p>
          <w:p w14:paraId="6FC480B6" w14:textId="7C082987" w:rsidR="004B3673" w:rsidRPr="004C2B89" w:rsidRDefault="3AE69750" w:rsidP="37A84965">
            <w:pPr>
              <w:spacing w:before="240"/>
              <w:jc w:val="both"/>
            </w:pPr>
            <w:r w:rsidRPr="37A84965">
              <w:rPr>
                <w:rFonts w:ascii="Calibri" w:eastAsia="Calibri" w:hAnsi="Calibri" w:cs="Calibri"/>
                <w:b/>
                <w:bCs/>
                <w:szCs w:val="22"/>
                <w:lang w:val="en-GB"/>
              </w:rPr>
              <w:t>Student Feedback:</w:t>
            </w:r>
            <w:r w:rsidRPr="37A84965">
              <w:rPr>
                <w:rFonts w:ascii="Calibri" w:eastAsia="Calibri" w:hAnsi="Calibri" w:cs="Calibri"/>
                <w:szCs w:val="22"/>
                <w:lang w:val="en-GB"/>
              </w:rPr>
              <w:t xml:space="preserve"> The DMC is requested to review coursework guidance based on the following student feedback:</w:t>
            </w:r>
          </w:p>
          <w:p w14:paraId="69915A3B" w14:textId="53E8E438" w:rsidR="004B3673" w:rsidRPr="004C2B89" w:rsidRDefault="3AE69750" w:rsidP="00D50A6C">
            <w:pPr>
              <w:pStyle w:val="ListParagraph"/>
              <w:numPr>
                <w:ilvl w:val="0"/>
                <w:numId w:val="1"/>
              </w:numPr>
              <w:spacing w:after="0"/>
              <w:jc w:val="both"/>
              <w:rPr>
                <w:rFonts w:ascii="Calibri" w:eastAsia="Calibri" w:hAnsi="Calibri" w:cs="Calibri"/>
                <w:lang w:val="en-GB"/>
              </w:rPr>
            </w:pPr>
            <w:r w:rsidRPr="37A84965">
              <w:rPr>
                <w:rFonts w:ascii="Calibri" w:eastAsia="Calibri" w:hAnsi="Calibri" w:cs="Calibri"/>
                <w:lang w:val="en-GB"/>
              </w:rPr>
              <w:t>Some coursework assignment questions are difficult to navigate due to a lack of clarity.</w:t>
            </w:r>
          </w:p>
          <w:p w14:paraId="27BF979F" w14:textId="5AA43284" w:rsidR="004B3673" w:rsidRPr="004C2B89" w:rsidRDefault="3AE69750" w:rsidP="00D50A6C">
            <w:pPr>
              <w:pStyle w:val="ListParagraph"/>
              <w:numPr>
                <w:ilvl w:val="0"/>
                <w:numId w:val="1"/>
              </w:numPr>
              <w:spacing w:after="0"/>
              <w:jc w:val="both"/>
              <w:rPr>
                <w:rFonts w:ascii="Calibri" w:eastAsia="Calibri" w:hAnsi="Calibri" w:cs="Calibri"/>
                <w:lang w:val="en-GB"/>
              </w:rPr>
            </w:pPr>
            <w:r w:rsidRPr="37A84965">
              <w:rPr>
                <w:rFonts w:ascii="Calibri" w:eastAsia="Calibri" w:hAnsi="Calibri" w:cs="Calibri"/>
                <w:lang w:val="en-GB"/>
              </w:rPr>
              <w:t>Students raised concerns about the frequency and speed of clarifications and corrections, which, they felt, affected their assignments and led to substantial re-writing</w:t>
            </w:r>
            <w:r w:rsidR="00B50CE6">
              <w:rPr>
                <w:rFonts w:ascii="Calibri" w:eastAsia="Calibri" w:hAnsi="Calibri" w:cs="Calibri"/>
                <w:lang w:val="en-GB"/>
              </w:rPr>
              <w:t>. The Board liaised with the markers about the issued raised and were satisfied that it did not impact any students’ performances. However</w:t>
            </w:r>
            <w:r w:rsidRPr="37A84965">
              <w:rPr>
                <w:rFonts w:ascii="Calibri" w:eastAsia="Calibri" w:hAnsi="Calibri" w:cs="Calibri"/>
                <w:lang w:val="en-GB"/>
              </w:rPr>
              <w:t xml:space="preserve"> the Exam Board encourages efforts to reduce the need for clarifications and to issue them as quickly as possible when necessary</w:t>
            </w:r>
            <w:r w:rsidR="00B50CE6">
              <w:rPr>
                <w:rFonts w:ascii="Calibri" w:eastAsia="Calibri" w:hAnsi="Calibri" w:cs="Calibri"/>
                <w:lang w:val="en-GB"/>
              </w:rPr>
              <w:t>.</w:t>
            </w:r>
          </w:p>
          <w:p w14:paraId="2AA52F6F" w14:textId="59EF7A4F" w:rsidR="004B3673" w:rsidRPr="004C2B89" w:rsidRDefault="004B3673" w:rsidP="37A84965">
            <w:pPr>
              <w:jc w:val="both"/>
              <w:rPr>
                <w:rFonts w:asciiTheme="minorHAnsi" w:hAnsiTheme="minorHAnsi" w:cstheme="minorBidi"/>
              </w:rPr>
            </w:pPr>
          </w:p>
          <w:p w14:paraId="5957C566" w14:textId="27DA66A1" w:rsidR="004B3673" w:rsidRPr="004C2B89" w:rsidRDefault="726221EA" w:rsidP="37A84965">
            <w:pPr>
              <w:jc w:val="both"/>
              <w:rPr>
                <w:rFonts w:asciiTheme="minorHAnsi" w:hAnsiTheme="minorHAnsi" w:cstheme="minorBidi"/>
              </w:rPr>
            </w:pPr>
            <w:r w:rsidRPr="37A84965">
              <w:rPr>
                <w:rFonts w:asciiTheme="minorHAnsi" w:hAnsiTheme="minorHAnsi" w:cstheme="minorBidi"/>
                <w:b/>
                <w:bCs/>
              </w:rPr>
              <w:t>Assignment Submission</w:t>
            </w:r>
            <w:r w:rsidR="710CE371" w:rsidRPr="37A84965">
              <w:rPr>
                <w:rFonts w:asciiTheme="minorHAnsi" w:hAnsiTheme="minorHAnsi" w:cstheme="minorBidi"/>
                <w:b/>
                <w:bCs/>
              </w:rPr>
              <w:t xml:space="preserve"> Time Change</w:t>
            </w:r>
            <w:r w:rsidRPr="37A84965">
              <w:rPr>
                <w:rFonts w:asciiTheme="minorHAnsi" w:hAnsiTheme="minorHAnsi" w:cstheme="minorBidi"/>
                <w:b/>
                <w:bCs/>
              </w:rPr>
              <w:t>:</w:t>
            </w:r>
            <w:r w:rsidRPr="37A84965">
              <w:rPr>
                <w:rFonts w:asciiTheme="minorHAnsi" w:hAnsiTheme="minorHAnsi" w:cstheme="minorBidi"/>
              </w:rPr>
              <w:t xml:space="preserve"> </w:t>
            </w:r>
            <w:r w:rsidR="6D368FC1" w:rsidRPr="37A84965">
              <w:rPr>
                <w:rFonts w:ascii="Calibri" w:eastAsia="Calibri" w:hAnsi="Calibri" w:cs="Calibri"/>
                <w:szCs w:val="22"/>
                <w:lang w:val="en-GB"/>
              </w:rPr>
              <w:t xml:space="preserve">The submission deadline has been changed from 1 PM to 12 PM. This change is </w:t>
            </w:r>
            <w:proofErr w:type="gramStart"/>
            <w:r w:rsidR="6D368FC1" w:rsidRPr="37A84965">
              <w:rPr>
                <w:rFonts w:ascii="Calibri" w:eastAsia="Calibri" w:hAnsi="Calibri" w:cs="Calibri"/>
                <w:szCs w:val="22"/>
                <w:lang w:val="en-GB"/>
              </w:rPr>
              <w:t>due to the fact that</w:t>
            </w:r>
            <w:proofErr w:type="gramEnd"/>
            <w:r w:rsidR="6D368FC1" w:rsidRPr="37A84965">
              <w:rPr>
                <w:rFonts w:ascii="Calibri" w:eastAsia="Calibri" w:hAnsi="Calibri" w:cs="Calibri"/>
                <w:szCs w:val="22"/>
                <w:lang w:val="en-GB"/>
              </w:rPr>
              <w:t xml:space="preserve"> proctors consistently require all extensions to be submitted by 12 PM, leading to confusion among students who expected the deadline to remain the same as the original 1 PM submission time. As a result, automatic 5-point penalties were being applied.</w:t>
            </w:r>
          </w:p>
        </w:tc>
      </w:tr>
    </w:tbl>
    <w:p w14:paraId="2275F5FB" w14:textId="77777777" w:rsidR="00131FDC" w:rsidRPr="004C2B89" w:rsidRDefault="00131FDC" w:rsidP="00CB7076">
      <w:pPr>
        <w:pStyle w:val="NoSpacing"/>
        <w:rPr>
          <w:rStyle w:val="Ref"/>
          <w:rFonts w:asciiTheme="minorHAnsi" w:eastAsia="Calibri" w:hAnsiTheme="minorHAnsi" w:cstheme="minorHAnsi"/>
          <w:color w:val="000000"/>
          <w:szCs w:val="22"/>
        </w:rPr>
      </w:pPr>
    </w:p>
    <w:p w14:paraId="226A581B" w14:textId="63527830" w:rsidR="00131FDC" w:rsidRPr="004C2B89" w:rsidRDefault="00131FDC" w:rsidP="00CB7076">
      <w:pPr>
        <w:pStyle w:val="NoSpacing"/>
        <w:rPr>
          <w:rStyle w:val="Ref"/>
          <w:rFonts w:asciiTheme="minorHAnsi" w:eastAsia="Calibri" w:hAnsiTheme="minorHAnsi" w:cstheme="minorHAnsi"/>
          <w:b/>
          <w:bCs/>
          <w:color w:val="000000"/>
          <w:szCs w:val="22"/>
        </w:rPr>
      </w:pPr>
      <w:proofErr w:type="gramStart"/>
      <w:r w:rsidRPr="004C2B89">
        <w:rPr>
          <w:rStyle w:val="Ref"/>
          <w:rFonts w:asciiTheme="minorHAnsi" w:eastAsia="Calibri" w:hAnsiTheme="minorHAnsi" w:cstheme="minorHAnsi"/>
          <w:b/>
          <w:color w:val="000000"/>
          <w:szCs w:val="22"/>
        </w:rPr>
        <w:lastRenderedPageBreak/>
        <w:t>D.</w:t>
      </w:r>
      <w:proofErr w:type="gramEnd"/>
      <w:r w:rsidRPr="004C2B89">
        <w:rPr>
          <w:rStyle w:val="Ref"/>
          <w:rFonts w:asciiTheme="minorHAnsi" w:eastAsia="Calibri" w:hAnsiTheme="minorHAnsi" w:cstheme="minorHAnsi"/>
          <w:color w:val="000000"/>
          <w:szCs w:val="22"/>
        </w:rPr>
        <w:tab/>
        <w:t xml:space="preserve">Please describe how candidates </w:t>
      </w:r>
      <w:r w:rsidR="008F012E" w:rsidRPr="004C2B89">
        <w:rPr>
          <w:rStyle w:val="Ref"/>
          <w:rFonts w:asciiTheme="minorHAnsi" w:eastAsia="Calibri" w:hAnsiTheme="minorHAnsi" w:cstheme="minorHAnsi"/>
          <w:color w:val="000000"/>
          <w:szCs w:val="22"/>
        </w:rPr>
        <w:t>were</w:t>
      </w:r>
      <w:r w:rsidRPr="004C2B89">
        <w:rPr>
          <w:rStyle w:val="Ref"/>
          <w:rFonts w:asciiTheme="minorHAnsi" w:eastAsia="Calibri" w:hAnsiTheme="minorHAnsi" w:cstheme="minorHAnsi"/>
          <w:color w:val="000000"/>
          <w:szCs w:val="22"/>
        </w:rPr>
        <w:t xml:space="preserve"> made aware of the examination conventions to be followed by the examiners</w:t>
      </w:r>
      <w:r w:rsidR="00AE2646" w:rsidRPr="004C2B89">
        <w:rPr>
          <w:rStyle w:val="Ref"/>
          <w:rFonts w:asciiTheme="minorHAnsi" w:eastAsia="Calibri" w:hAnsiTheme="minorHAnsi" w:cstheme="minorHAnsi"/>
          <w:color w:val="000000"/>
          <w:szCs w:val="22"/>
        </w:rPr>
        <w:t xml:space="preserve"> and any other relevant examination information</w:t>
      </w:r>
      <w:r w:rsidR="00511E38" w:rsidRPr="004C2B89">
        <w:rPr>
          <w:rStyle w:val="Ref"/>
          <w:rFonts w:asciiTheme="minorHAnsi" w:eastAsia="Calibri" w:hAnsiTheme="minorHAnsi" w:cstheme="minorHAnsi"/>
          <w:color w:val="000000"/>
          <w:szCs w:val="22"/>
        </w:rPr>
        <w:t>.</w:t>
      </w:r>
    </w:p>
    <w:p w14:paraId="64C2C6F1" w14:textId="1E522D5C" w:rsidR="00131FDC" w:rsidRPr="004C2B89" w:rsidRDefault="00131FDC" w:rsidP="00CB7076">
      <w:pPr>
        <w:pStyle w:val="NoSpacing"/>
        <w:rPr>
          <w:rStyle w:val="Ref"/>
          <w:rFonts w:asciiTheme="minorHAnsi" w:eastAsia="Calibri" w:hAnsiTheme="minorHAnsi" w:cstheme="minorHAnsi"/>
          <w:b/>
          <w:bCs/>
          <w:color w:val="000000"/>
          <w:szCs w:val="22"/>
        </w:rPr>
      </w:pPr>
    </w:p>
    <w:tbl>
      <w:tblPr>
        <w:tblStyle w:val="TableGrid"/>
        <w:tblW w:w="0" w:type="auto"/>
        <w:tblLook w:val="04A0" w:firstRow="1" w:lastRow="0" w:firstColumn="1" w:lastColumn="0" w:noHBand="0" w:noVBand="1"/>
      </w:tblPr>
      <w:tblGrid>
        <w:gridCol w:w="9016"/>
      </w:tblGrid>
      <w:tr w:rsidR="004B3673" w:rsidRPr="004C2B89" w14:paraId="0D89AAD9" w14:textId="77777777" w:rsidTr="37A84965">
        <w:tc>
          <w:tcPr>
            <w:tcW w:w="9016" w:type="dxa"/>
          </w:tcPr>
          <w:p w14:paraId="2282C343" w14:textId="7CE3ABA9" w:rsidR="004B3673" w:rsidRPr="004C2B89" w:rsidRDefault="79E8E7B1" w:rsidP="37A84965">
            <w:pPr>
              <w:pStyle w:val="NoSpacing"/>
              <w:rPr>
                <w:rFonts w:asciiTheme="minorHAnsi" w:hAnsiTheme="minorHAnsi" w:cstheme="minorBidi"/>
              </w:rPr>
            </w:pPr>
            <w:r w:rsidRPr="37A84965">
              <w:rPr>
                <w:rFonts w:asciiTheme="minorHAnsi" w:hAnsiTheme="minorHAnsi" w:cstheme="minorBidi"/>
              </w:rPr>
              <w:t>Information concerning the examinations, including the conventions and notices of changes to the conventions, was sent to each candidate by email. The conventions were also made available online</w:t>
            </w:r>
            <w:r w:rsidR="060E318E" w:rsidRPr="37A84965">
              <w:rPr>
                <w:rFonts w:asciiTheme="minorHAnsi" w:hAnsiTheme="minorHAnsi" w:cstheme="minorBidi"/>
              </w:rPr>
              <w:t xml:space="preserve">. </w:t>
            </w:r>
          </w:p>
        </w:tc>
      </w:tr>
    </w:tbl>
    <w:p w14:paraId="6731304B" w14:textId="77777777" w:rsidR="00C8084C" w:rsidRPr="004C2B89" w:rsidRDefault="00C8084C" w:rsidP="00CB7076">
      <w:pPr>
        <w:pStyle w:val="NoSpacing"/>
        <w:rPr>
          <w:rStyle w:val="Ref"/>
          <w:rFonts w:asciiTheme="minorHAnsi" w:eastAsia="Calibri" w:hAnsiTheme="minorHAnsi" w:cstheme="minorHAnsi"/>
          <w:b/>
          <w:color w:val="000000"/>
          <w:szCs w:val="22"/>
        </w:rPr>
      </w:pPr>
    </w:p>
    <w:p w14:paraId="1F57022A" w14:textId="287370B8" w:rsidR="00131FDC" w:rsidRPr="004C2B89" w:rsidRDefault="00C8084C" w:rsidP="00CB7076">
      <w:pPr>
        <w:pStyle w:val="NoSpacing"/>
        <w:rPr>
          <w:rStyle w:val="Ref"/>
          <w:rFonts w:asciiTheme="minorHAnsi" w:eastAsia="Calibri" w:hAnsiTheme="minorHAnsi" w:cstheme="minorHAnsi"/>
          <w:b/>
          <w:color w:val="000000"/>
          <w:szCs w:val="22"/>
        </w:rPr>
      </w:pPr>
      <w:r w:rsidRPr="004C2B89">
        <w:rPr>
          <w:rStyle w:val="Ref"/>
          <w:rFonts w:asciiTheme="minorHAnsi" w:eastAsia="Calibri" w:hAnsiTheme="minorHAnsi" w:cstheme="minorHAnsi"/>
          <w:b/>
          <w:color w:val="000000"/>
          <w:szCs w:val="22"/>
        </w:rPr>
        <w:t>PART</w:t>
      </w:r>
      <w:r w:rsidR="00131FDC" w:rsidRPr="004C2B89">
        <w:rPr>
          <w:rStyle w:val="Ref"/>
          <w:rFonts w:asciiTheme="minorHAnsi" w:eastAsia="Calibri" w:hAnsiTheme="minorHAnsi" w:cstheme="minorHAnsi"/>
          <w:b/>
          <w:color w:val="000000"/>
          <w:szCs w:val="22"/>
        </w:rPr>
        <w:t xml:space="preserve"> II</w:t>
      </w:r>
    </w:p>
    <w:p w14:paraId="67FACD56" w14:textId="77777777" w:rsidR="00131FDC" w:rsidRPr="004C2B89" w:rsidRDefault="00131FDC" w:rsidP="00CB7076">
      <w:pPr>
        <w:pStyle w:val="NoSpacing"/>
        <w:rPr>
          <w:rStyle w:val="Ref"/>
          <w:rFonts w:asciiTheme="minorHAnsi" w:eastAsia="Calibri" w:hAnsiTheme="minorHAnsi" w:cstheme="minorHAnsi"/>
          <w:color w:val="000000"/>
          <w:szCs w:val="22"/>
        </w:rPr>
      </w:pPr>
    </w:p>
    <w:p w14:paraId="09FA246B" w14:textId="77777777" w:rsidR="00131FDC" w:rsidRPr="004C2B89" w:rsidRDefault="00131FDC" w:rsidP="00CB7076">
      <w:pPr>
        <w:pStyle w:val="NoSpacing"/>
        <w:rPr>
          <w:rStyle w:val="Ref"/>
          <w:rFonts w:asciiTheme="minorHAnsi" w:eastAsia="Calibri" w:hAnsiTheme="minorHAnsi" w:cstheme="minorHAnsi"/>
          <w:b/>
          <w:bCs/>
          <w:caps/>
          <w:color w:val="000000"/>
          <w:szCs w:val="22"/>
        </w:rPr>
      </w:pPr>
    </w:p>
    <w:p w14:paraId="5C53DF08" w14:textId="77777777" w:rsidR="00131FDC" w:rsidRPr="004C2B89" w:rsidRDefault="00131FDC" w:rsidP="00CB7076">
      <w:pPr>
        <w:pStyle w:val="NoSpacing"/>
        <w:rPr>
          <w:rStyle w:val="Ref"/>
          <w:rFonts w:asciiTheme="minorHAnsi" w:eastAsia="Calibri" w:hAnsiTheme="minorHAnsi" w:cstheme="minorHAnsi"/>
          <w:b/>
          <w:caps/>
          <w:color w:val="000000"/>
          <w:szCs w:val="22"/>
        </w:rPr>
      </w:pPr>
      <w:r w:rsidRPr="004C2B89">
        <w:rPr>
          <w:rStyle w:val="Ref"/>
          <w:rFonts w:asciiTheme="minorHAnsi" w:eastAsia="Calibri" w:hAnsiTheme="minorHAnsi" w:cstheme="minorHAnsi"/>
          <w:b/>
          <w:caps/>
          <w:color w:val="000000"/>
          <w:szCs w:val="22"/>
        </w:rPr>
        <w:t>A.</w:t>
      </w:r>
      <w:r w:rsidRPr="004C2B89">
        <w:rPr>
          <w:rStyle w:val="Ref"/>
          <w:rFonts w:asciiTheme="minorHAnsi" w:eastAsia="Calibri" w:hAnsiTheme="minorHAnsi" w:cstheme="minorHAnsi"/>
          <w:b/>
          <w:caps/>
          <w:color w:val="000000"/>
          <w:szCs w:val="22"/>
        </w:rPr>
        <w:tab/>
        <w:t>General comments on the examination</w:t>
      </w:r>
    </w:p>
    <w:p w14:paraId="18A01EA9" w14:textId="77777777" w:rsidR="00131FDC" w:rsidRPr="004C2B89" w:rsidRDefault="00131FDC" w:rsidP="004D5058">
      <w:pPr>
        <w:pStyle w:val="NoSpacing"/>
        <w:jc w:val="both"/>
        <w:rPr>
          <w:rStyle w:val="Ref"/>
          <w:rFonts w:asciiTheme="minorHAnsi" w:eastAsia="Calibri" w:hAnsiTheme="minorHAnsi" w:cstheme="minorHAnsi"/>
          <w:color w:val="000000"/>
          <w:szCs w:val="22"/>
        </w:rPr>
      </w:pPr>
    </w:p>
    <w:p w14:paraId="0A5E3D16" w14:textId="78BCBFF7" w:rsidR="00131FDC" w:rsidRPr="004C2B89" w:rsidRDefault="00131FDC" w:rsidP="00CB7076">
      <w:pPr>
        <w:pStyle w:val="NoSpacing"/>
        <w:rPr>
          <w:rStyle w:val="Ref"/>
          <w:rFonts w:asciiTheme="minorHAnsi" w:eastAsia="Calibri" w:hAnsiTheme="minorHAnsi" w:cstheme="minorHAnsi"/>
          <w:color w:val="000000"/>
          <w:szCs w:val="22"/>
        </w:rPr>
      </w:pPr>
    </w:p>
    <w:tbl>
      <w:tblPr>
        <w:tblStyle w:val="TableGrid"/>
        <w:tblW w:w="0" w:type="auto"/>
        <w:tblLook w:val="04A0" w:firstRow="1" w:lastRow="0" w:firstColumn="1" w:lastColumn="0" w:noHBand="0" w:noVBand="1"/>
      </w:tblPr>
      <w:tblGrid>
        <w:gridCol w:w="9016"/>
      </w:tblGrid>
      <w:tr w:rsidR="004B3673" w:rsidRPr="004C2B89" w14:paraId="00E25E46" w14:textId="77777777" w:rsidTr="37A84965">
        <w:tc>
          <w:tcPr>
            <w:tcW w:w="9016" w:type="dxa"/>
          </w:tcPr>
          <w:p w14:paraId="428BEBA8" w14:textId="77777777" w:rsidR="00800B04" w:rsidRPr="004C2B89" w:rsidRDefault="00800B04" w:rsidP="00D50A6C">
            <w:pPr>
              <w:pStyle w:val="ListParagraph"/>
              <w:numPr>
                <w:ilvl w:val="0"/>
                <w:numId w:val="4"/>
              </w:numPr>
              <w:jc w:val="both"/>
              <w:rPr>
                <w:rFonts w:cstheme="minorHAnsi"/>
              </w:rPr>
            </w:pPr>
            <w:r w:rsidRPr="004C2B89">
              <w:rPr>
                <w:rFonts w:cstheme="minorHAnsi"/>
                <w:b/>
                <w:bCs/>
              </w:rPr>
              <w:t>Second and third marking</w:t>
            </w:r>
          </w:p>
          <w:p w14:paraId="7E1A6F3B" w14:textId="13064D43" w:rsidR="00800B04" w:rsidRPr="004C2B89" w:rsidRDefault="00800B04" w:rsidP="00800B04">
            <w:pPr>
              <w:pStyle w:val="ListParagraph"/>
              <w:ind w:left="1080"/>
              <w:jc w:val="both"/>
              <w:rPr>
                <w:rFonts w:cstheme="minorHAnsi"/>
              </w:rPr>
            </w:pPr>
            <w:r w:rsidRPr="004C2B89">
              <w:rPr>
                <w:rFonts w:cstheme="minorHAnsi"/>
              </w:rPr>
              <w:t xml:space="preserve">See Part I.A(3) above. </w:t>
            </w:r>
          </w:p>
          <w:p w14:paraId="5D64D4CB" w14:textId="77777777" w:rsidR="00800B04" w:rsidRPr="004C2B89" w:rsidRDefault="00800B04" w:rsidP="00800B04">
            <w:pPr>
              <w:pStyle w:val="ListParagraph"/>
              <w:ind w:left="1080"/>
              <w:jc w:val="both"/>
              <w:rPr>
                <w:rFonts w:cstheme="minorHAnsi"/>
              </w:rPr>
            </w:pPr>
          </w:p>
          <w:p w14:paraId="572A3546" w14:textId="77777777" w:rsidR="00800B04" w:rsidRPr="004C2B89" w:rsidRDefault="00800B04" w:rsidP="00D50A6C">
            <w:pPr>
              <w:pStyle w:val="ListParagraph"/>
              <w:numPr>
                <w:ilvl w:val="0"/>
                <w:numId w:val="4"/>
              </w:numPr>
              <w:jc w:val="both"/>
              <w:rPr>
                <w:rFonts w:cstheme="minorHAnsi"/>
                <w:b/>
                <w:bCs/>
              </w:rPr>
            </w:pPr>
            <w:r w:rsidRPr="004C2B89">
              <w:rPr>
                <w:rFonts w:cstheme="minorHAnsi"/>
                <w:b/>
                <w:bCs/>
              </w:rPr>
              <w:t xml:space="preserve">Materials in the examination </w:t>
            </w:r>
          </w:p>
          <w:p w14:paraId="1118FA34" w14:textId="30BF59C0" w:rsidR="00800B04" w:rsidRPr="004C2B89" w:rsidRDefault="00800B04" w:rsidP="00800B04">
            <w:pPr>
              <w:pStyle w:val="ListParagraph"/>
              <w:ind w:left="1080"/>
              <w:jc w:val="both"/>
              <w:rPr>
                <w:rFonts w:cstheme="minorHAnsi"/>
              </w:rPr>
            </w:pPr>
            <w:r w:rsidRPr="004C2B89">
              <w:rPr>
                <w:rFonts w:cstheme="minorHAnsi"/>
              </w:rPr>
              <w:t xml:space="preserve">The examination, Intellectual Property I and II, was conducted on an open book basis. </w:t>
            </w:r>
          </w:p>
          <w:p w14:paraId="17F0C07D" w14:textId="77777777" w:rsidR="00800B04" w:rsidRPr="004C2B89" w:rsidRDefault="00800B04" w:rsidP="00800B04">
            <w:pPr>
              <w:pStyle w:val="ListParagraph"/>
              <w:ind w:left="1080"/>
              <w:jc w:val="both"/>
              <w:rPr>
                <w:rFonts w:cstheme="minorHAnsi"/>
              </w:rPr>
            </w:pPr>
          </w:p>
          <w:p w14:paraId="06434F79" w14:textId="77777777" w:rsidR="00800B04" w:rsidRPr="004C2B89" w:rsidRDefault="00800B04" w:rsidP="00D50A6C">
            <w:pPr>
              <w:pStyle w:val="ListParagraph"/>
              <w:numPr>
                <w:ilvl w:val="0"/>
                <w:numId w:val="4"/>
              </w:numPr>
              <w:jc w:val="both"/>
              <w:rPr>
                <w:rFonts w:cstheme="minorHAnsi"/>
              </w:rPr>
            </w:pPr>
            <w:r w:rsidRPr="004C2B89">
              <w:rPr>
                <w:rFonts w:cstheme="minorHAnsi"/>
                <w:b/>
                <w:bCs/>
              </w:rPr>
              <w:t>Legibility</w:t>
            </w:r>
          </w:p>
          <w:p w14:paraId="13D915FE" w14:textId="1905F791" w:rsidR="00800B04" w:rsidRPr="004C2B89" w:rsidRDefault="00800B04" w:rsidP="00800B04">
            <w:pPr>
              <w:pStyle w:val="ListParagraph"/>
              <w:ind w:left="1080"/>
              <w:jc w:val="both"/>
              <w:rPr>
                <w:rFonts w:cstheme="minorHAnsi"/>
              </w:rPr>
            </w:pPr>
            <w:r w:rsidRPr="004C2B89">
              <w:rPr>
                <w:rFonts w:cstheme="minorHAnsi"/>
              </w:rPr>
              <w:t xml:space="preserve">All examination scripts were typed. </w:t>
            </w:r>
          </w:p>
          <w:p w14:paraId="68F28ED6" w14:textId="77777777" w:rsidR="00800B04" w:rsidRPr="004C2B89" w:rsidRDefault="00800B04" w:rsidP="00800B04">
            <w:pPr>
              <w:pStyle w:val="ListParagraph"/>
              <w:ind w:left="1080"/>
              <w:jc w:val="both"/>
              <w:rPr>
                <w:rFonts w:cstheme="minorHAnsi"/>
              </w:rPr>
            </w:pPr>
          </w:p>
          <w:p w14:paraId="0A2D7B02" w14:textId="77777777" w:rsidR="00800B04" w:rsidRPr="004C2B89" w:rsidRDefault="00800B04" w:rsidP="00D50A6C">
            <w:pPr>
              <w:pStyle w:val="ListParagraph"/>
              <w:numPr>
                <w:ilvl w:val="0"/>
                <w:numId w:val="4"/>
              </w:numPr>
              <w:jc w:val="both"/>
              <w:rPr>
                <w:rFonts w:cstheme="minorHAnsi"/>
                <w:b/>
                <w:bCs/>
              </w:rPr>
            </w:pPr>
            <w:r w:rsidRPr="004C2B89">
              <w:rPr>
                <w:rFonts w:cstheme="minorHAnsi"/>
                <w:b/>
                <w:bCs/>
              </w:rPr>
              <w:t xml:space="preserve">Word limits in coursework assessments and written examination </w:t>
            </w:r>
          </w:p>
          <w:p w14:paraId="0DD4A504" w14:textId="761BCD0C" w:rsidR="00800B04" w:rsidRPr="004C2B89" w:rsidRDefault="00800B04" w:rsidP="00800B04">
            <w:pPr>
              <w:pStyle w:val="ListParagraph"/>
              <w:ind w:left="1080"/>
              <w:jc w:val="both"/>
              <w:rPr>
                <w:rFonts w:cstheme="minorHAnsi"/>
              </w:rPr>
            </w:pPr>
            <w:r w:rsidRPr="004C2B89">
              <w:rPr>
                <w:rFonts w:cstheme="minorHAnsi"/>
              </w:rPr>
              <w:t xml:space="preserve">The Board monitored compliance with the word limits for coursework assignments through the practice described at Part 1.B(1) above. Where a breach of the word limits prescribed in the Examination Conventions was identified, the Board applied the penalty for non-compliance set out </w:t>
            </w:r>
            <w:r w:rsidR="0014524B" w:rsidRPr="004C2B89">
              <w:rPr>
                <w:rFonts w:cstheme="minorHAnsi"/>
              </w:rPr>
              <w:t>i</w:t>
            </w:r>
            <w:r w:rsidRPr="004C2B89">
              <w:rPr>
                <w:rFonts w:cstheme="minorHAnsi"/>
              </w:rPr>
              <w:t xml:space="preserve">n the Conventions. </w:t>
            </w:r>
          </w:p>
          <w:p w14:paraId="31CB4127" w14:textId="77777777" w:rsidR="00800B04" w:rsidRPr="004C2B89" w:rsidRDefault="00800B04" w:rsidP="00800B04">
            <w:pPr>
              <w:pStyle w:val="ListParagraph"/>
              <w:ind w:left="1080"/>
              <w:jc w:val="both"/>
              <w:rPr>
                <w:rFonts w:cstheme="minorHAnsi"/>
              </w:rPr>
            </w:pPr>
          </w:p>
          <w:p w14:paraId="5B86AC0A" w14:textId="100B988A" w:rsidR="00800B04" w:rsidRPr="004C2B89" w:rsidRDefault="00800B04" w:rsidP="00800B04">
            <w:pPr>
              <w:pStyle w:val="ListParagraph"/>
              <w:ind w:left="1080"/>
              <w:jc w:val="both"/>
              <w:rPr>
                <w:rFonts w:cstheme="minorHAnsi"/>
              </w:rPr>
            </w:pPr>
            <w:r w:rsidRPr="004C2B89">
              <w:rPr>
                <w:rFonts w:cstheme="minorHAnsi"/>
              </w:rPr>
              <w:t xml:space="preserve">In the written examination, a word count limit of 1,500 words per answer was applied. Markers were instructed not to mark the sections of questions that exceeded the limit. </w:t>
            </w:r>
          </w:p>
          <w:p w14:paraId="7EA8BD0D" w14:textId="77777777" w:rsidR="00800B04" w:rsidRPr="004C2B89" w:rsidRDefault="00800B04" w:rsidP="00800B04">
            <w:pPr>
              <w:pStyle w:val="ListParagraph"/>
              <w:ind w:left="1080"/>
              <w:jc w:val="both"/>
              <w:rPr>
                <w:rFonts w:cstheme="minorHAnsi"/>
              </w:rPr>
            </w:pPr>
          </w:p>
          <w:p w14:paraId="5882D9F7" w14:textId="77777777" w:rsidR="00800B04" w:rsidRPr="004C2B89" w:rsidRDefault="00800B04" w:rsidP="00D50A6C">
            <w:pPr>
              <w:pStyle w:val="ListParagraph"/>
              <w:numPr>
                <w:ilvl w:val="0"/>
                <w:numId w:val="4"/>
              </w:numPr>
              <w:jc w:val="both"/>
              <w:rPr>
                <w:rFonts w:cstheme="minorHAnsi"/>
                <w:b/>
                <w:bCs/>
              </w:rPr>
            </w:pPr>
            <w:r w:rsidRPr="004C2B89">
              <w:rPr>
                <w:rFonts w:cstheme="minorHAnsi"/>
                <w:b/>
                <w:bCs/>
              </w:rPr>
              <w:t>Scaling Adjustments</w:t>
            </w:r>
          </w:p>
          <w:p w14:paraId="2FC38DF4" w14:textId="7A8B7C34" w:rsidR="00800B04" w:rsidRPr="004C2B89" w:rsidRDefault="00800B04" w:rsidP="00800B04">
            <w:pPr>
              <w:pStyle w:val="ListParagraph"/>
              <w:ind w:left="1080"/>
              <w:jc w:val="both"/>
              <w:rPr>
                <w:rFonts w:cstheme="minorHAnsi"/>
              </w:rPr>
            </w:pPr>
            <w:r w:rsidRPr="004C2B89">
              <w:rPr>
                <w:rFonts w:cstheme="minorHAnsi"/>
              </w:rPr>
              <w:t xml:space="preserve">The Board did not consider that any scaling adjustment was necessary. </w:t>
            </w:r>
          </w:p>
          <w:p w14:paraId="3C6935B5" w14:textId="77777777" w:rsidR="00800B04" w:rsidRPr="004C2B89" w:rsidRDefault="00800B04" w:rsidP="00800B04">
            <w:pPr>
              <w:pStyle w:val="ListParagraph"/>
              <w:ind w:left="1080"/>
              <w:jc w:val="both"/>
              <w:rPr>
                <w:rFonts w:cstheme="minorHAnsi"/>
              </w:rPr>
            </w:pPr>
          </w:p>
          <w:p w14:paraId="0C15D982" w14:textId="2310DD00" w:rsidR="00800B04" w:rsidRPr="004C2B89" w:rsidRDefault="00800B04" w:rsidP="00D50A6C">
            <w:pPr>
              <w:pStyle w:val="ListParagraph"/>
              <w:numPr>
                <w:ilvl w:val="0"/>
                <w:numId w:val="4"/>
              </w:numPr>
              <w:jc w:val="both"/>
              <w:rPr>
                <w:rFonts w:cstheme="minorHAnsi"/>
              </w:rPr>
            </w:pPr>
            <w:r w:rsidRPr="004C2B89">
              <w:rPr>
                <w:rFonts w:cstheme="minorHAnsi"/>
                <w:b/>
                <w:bCs/>
              </w:rPr>
              <w:t>External Examiner</w:t>
            </w:r>
          </w:p>
          <w:p w14:paraId="30B75A5B" w14:textId="32A95A68" w:rsidR="00800B04" w:rsidRPr="004C2B89" w:rsidRDefault="39FCC1CD" w:rsidP="37A84965">
            <w:pPr>
              <w:pStyle w:val="ListParagraph"/>
              <w:ind w:left="1080"/>
              <w:jc w:val="both"/>
            </w:pPr>
            <w:r w:rsidRPr="37A84965">
              <w:t xml:space="preserve">This year </w:t>
            </w:r>
            <w:r w:rsidR="00800B04" w:rsidRPr="37A84965">
              <w:t xml:space="preserve">Professor </w:t>
            </w:r>
            <w:r w:rsidR="642E8282" w:rsidRPr="37A84965">
              <w:t>Peter Harrison</w:t>
            </w:r>
            <w:r w:rsidR="00800B04" w:rsidRPr="37A84965">
              <w:t xml:space="preserve"> </w:t>
            </w:r>
            <w:r w:rsidR="17E66615" w:rsidRPr="37A84965">
              <w:t>started as the</w:t>
            </w:r>
            <w:r w:rsidR="00647AA6" w:rsidRPr="37A84965">
              <w:t xml:space="preserve"> External Examiner</w:t>
            </w:r>
            <w:r w:rsidR="00AF5D4C" w:rsidRPr="37A84965">
              <w:t xml:space="preserve"> and </w:t>
            </w:r>
            <w:r w:rsidR="00647AA6" w:rsidRPr="37A84965">
              <w:t>was fully involved at all stages of the examination process</w:t>
            </w:r>
            <w:r w:rsidR="005B1BE3" w:rsidRPr="37A84965">
              <w:t xml:space="preserve">. </w:t>
            </w:r>
          </w:p>
          <w:p w14:paraId="267C0971" w14:textId="77777777" w:rsidR="00D20BEC" w:rsidRPr="004C2B89" w:rsidRDefault="00D20BEC" w:rsidP="00800B04">
            <w:pPr>
              <w:pStyle w:val="ListParagraph"/>
              <w:ind w:left="1080"/>
              <w:jc w:val="both"/>
              <w:rPr>
                <w:rFonts w:cstheme="minorHAnsi"/>
              </w:rPr>
            </w:pPr>
          </w:p>
          <w:p w14:paraId="61C434FB" w14:textId="3B0D3C1D" w:rsidR="00D20BEC" w:rsidRPr="004C2B89" w:rsidRDefault="00D20BEC" w:rsidP="00D50A6C">
            <w:pPr>
              <w:pStyle w:val="ListParagraph"/>
              <w:numPr>
                <w:ilvl w:val="0"/>
                <w:numId w:val="4"/>
              </w:numPr>
              <w:jc w:val="both"/>
              <w:rPr>
                <w:rFonts w:cstheme="minorHAnsi"/>
                <w:b/>
                <w:bCs/>
              </w:rPr>
            </w:pPr>
            <w:r w:rsidRPr="004C2B89">
              <w:rPr>
                <w:rFonts w:cstheme="minorHAnsi"/>
                <w:b/>
                <w:bCs/>
              </w:rPr>
              <w:t xml:space="preserve">Internal Examiners </w:t>
            </w:r>
          </w:p>
          <w:p w14:paraId="526724D4" w14:textId="535C0DF9" w:rsidR="0014524B" w:rsidRPr="004C2B89" w:rsidRDefault="0014524B" w:rsidP="37A84965">
            <w:pPr>
              <w:pStyle w:val="ListParagraph"/>
              <w:ind w:left="1080"/>
              <w:jc w:val="both"/>
            </w:pPr>
            <w:r w:rsidRPr="37A84965">
              <w:t>Brian Cordery served for a f</w:t>
            </w:r>
            <w:r w:rsidR="687B0A6C" w:rsidRPr="37A84965">
              <w:t xml:space="preserve">ifth year and </w:t>
            </w:r>
            <w:r w:rsidR="6703EBA4" w:rsidRPr="37A84965">
              <w:t>Thomas Krebbs first year as internal examiners</w:t>
            </w:r>
            <w:r w:rsidRPr="37A84965">
              <w:t xml:space="preserve">. </w:t>
            </w:r>
            <w:r w:rsidR="007F3825" w:rsidRPr="37A84965">
              <w:t xml:space="preserve">The Chair expresses her gratitude to both for their continued commitment and support during the examination process. </w:t>
            </w:r>
          </w:p>
          <w:p w14:paraId="1D37BFA1" w14:textId="77777777" w:rsidR="007F3825" w:rsidRPr="004C2B89" w:rsidRDefault="007F3825" w:rsidP="0014524B">
            <w:pPr>
              <w:pStyle w:val="ListParagraph"/>
              <w:ind w:left="1080"/>
              <w:jc w:val="both"/>
              <w:rPr>
                <w:rFonts w:cstheme="minorHAnsi"/>
              </w:rPr>
            </w:pPr>
          </w:p>
          <w:p w14:paraId="361673DA" w14:textId="22ED3955" w:rsidR="007F3825" w:rsidRPr="004C2B89" w:rsidRDefault="007F3825" w:rsidP="00D50A6C">
            <w:pPr>
              <w:pStyle w:val="ListParagraph"/>
              <w:numPr>
                <w:ilvl w:val="0"/>
                <w:numId w:val="4"/>
              </w:numPr>
              <w:jc w:val="both"/>
              <w:rPr>
                <w:rFonts w:cstheme="minorHAnsi"/>
                <w:b/>
                <w:bCs/>
              </w:rPr>
            </w:pPr>
            <w:r w:rsidRPr="004C2B89">
              <w:rPr>
                <w:rFonts w:cstheme="minorHAnsi"/>
                <w:b/>
                <w:bCs/>
              </w:rPr>
              <w:t>Assessors</w:t>
            </w:r>
          </w:p>
          <w:p w14:paraId="51A7D636" w14:textId="1F5EB925" w:rsidR="007F3825" w:rsidRPr="004C2B89" w:rsidRDefault="007F3825" w:rsidP="37A84965">
            <w:pPr>
              <w:pStyle w:val="ListParagraph"/>
              <w:ind w:left="1080"/>
              <w:jc w:val="both"/>
            </w:pPr>
            <w:r w:rsidRPr="37A84965">
              <w:t xml:space="preserve">In addition to the examiners, </w:t>
            </w:r>
            <w:r w:rsidR="00A74284" w:rsidRPr="37A84965">
              <w:t>3</w:t>
            </w:r>
            <w:r w:rsidR="0223D339" w:rsidRPr="37A84965">
              <w:t>7</w:t>
            </w:r>
            <w:r w:rsidRPr="37A84965">
              <w:t xml:space="preserve"> colleagues acted as assessors. The Board is very grateful for their commitment and timely marking.</w:t>
            </w:r>
          </w:p>
          <w:p w14:paraId="3012D343" w14:textId="77777777" w:rsidR="00050B99" w:rsidRPr="004C2B89" w:rsidRDefault="00050B99" w:rsidP="007F3825">
            <w:pPr>
              <w:pStyle w:val="ListParagraph"/>
              <w:ind w:left="1080"/>
              <w:jc w:val="both"/>
              <w:rPr>
                <w:rFonts w:cstheme="minorHAnsi"/>
              </w:rPr>
            </w:pPr>
          </w:p>
          <w:p w14:paraId="66363EA3" w14:textId="76122075" w:rsidR="00050B99" w:rsidRPr="004C2B89" w:rsidRDefault="00050B99" w:rsidP="00D50A6C">
            <w:pPr>
              <w:pStyle w:val="ListParagraph"/>
              <w:numPr>
                <w:ilvl w:val="0"/>
                <w:numId w:val="4"/>
              </w:numPr>
              <w:jc w:val="both"/>
              <w:rPr>
                <w:rFonts w:cstheme="minorHAnsi"/>
              </w:rPr>
            </w:pPr>
            <w:r w:rsidRPr="004C2B89">
              <w:rPr>
                <w:rFonts w:cstheme="minorHAnsi"/>
                <w:b/>
                <w:bCs/>
              </w:rPr>
              <w:t xml:space="preserve">Diploma Administrator </w:t>
            </w:r>
          </w:p>
          <w:p w14:paraId="7205A830" w14:textId="1C82058F" w:rsidR="00050B99" w:rsidRPr="004C2B89" w:rsidRDefault="00050B99" w:rsidP="37A84965">
            <w:pPr>
              <w:pStyle w:val="ListParagraph"/>
              <w:ind w:left="1080"/>
              <w:jc w:val="both"/>
            </w:pPr>
            <w:r w:rsidRPr="37A84965">
              <w:t xml:space="preserve">This year, </w:t>
            </w:r>
            <w:r w:rsidR="03967022" w:rsidRPr="37A84965">
              <w:t>Rachael Harper</w:t>
            </w:r>
            <w:r w:rsidRPr="37A84965">
              <w:t xml:space="preserve"> took over as Diploma Administrator. </w:t>
            </w:r>
          </w:p>
          <w:p w14:paraId="39C976E1" w14:textId="3D92C492" w:rsidR="004B3673" w:rsidRPr="004C2B89" w:rsidRDefault="004B3673" w:rsidP="00063FE0">
            <w:pPr>
              <w:pStyle w:val="NoSpacing"/>
              <w:rPr>
                <w:rStyle w:val="Ref"/>
                <w:rFonts w:asciiTheme="minorHAnsi" w:eastAsia="Calibri" w:hAnsiTheme="minorHAnsi" w:cstheme="minorHAnsi"/>
                <w:color w:val="000000"/>
                <w:szCs w:val="22"/>
              </w:rPr>
            </w:pPr>
          </w:p>
        </w:tc>
      </w:tr>
    </w:tbl>
    <w:p w14:paraId="5C5A1AAE" w14:textId="77777777" w:rsidR="00131FDC" w:rsidRPr="004C2B89" w:rsidRDefault="00131FDC" w:rsidP="37A84965">
      <w:pPr>
        <w:pStyle w:val="NoSpacing"/>
        <w:rPr>
          <w:rStyle w:val="Ref"/>
          <w:rFonts w:asciiTheme="minorHAnsi" w:eastAsia="Calibri" w:hAnsiTheme="minorHAnsi" w:cstheme="minorBidi"/>
          <w:b/>
          <w:bCs/>
          <w:caps/>
          <w:color w:val="000000"/>
        </w:rPr>
      </w:pPr>
    </w:p>
    <w:p w14:paraId="4B640A49" w14:textId="75213773" w:rsidR="37A84965" w:rsidRDefault="37A84965" w:rsidP="37A84965">
      <w:pPr>
        <w:pStyle w:val="NoSpacing"/>
        <w:rPr>
          <w:rStyle w:val="Ref"/>
          <w:rFonts w:asciiTheme="minorHAnsi" w:eastAsia="Calibri" w:hAnsiTheme="minorHAnsi" w:cstheme="minorBidi"/>
          <w:b/>
          <w:bCs/>
          <w:caps/>
          <w:color w:val="000000" w:themeColor="text1"/>
        </w:rPr>
      </w:pPr>
    </w:p>
    <w:p w14:paraId="4B1678F2" w14:textId="17069914" w:rsidR="37A84965" w:rsidRDefault="37A84965" w:rsidP="37A84965">
      <w:pPr>
        <w:pStyle w:val="NoSpacing"/>
        <w:rPr>
          <w:rStyle w:val="Ref"/>
          <w:rFonts w:asciiTheme="minorHAnsi" w:eastAsia="Calibri" w:hAnsiTheme="minorHAnsi" w:cstheme="minorBidi"/>
          <w:b/>
          <w:bCs/>
          <w:caps/>
          <w:color w:val="000000" w:themeColor="text1"/>
        </w:rPr>
      </w:pPr>
    </w:p>
    <w:p w14:paraId="30B3CD1D" w14:textId="3F78538E" w:rsidR="37A84965" w:rsidRDefault="37A84965" w:rsidP="37A84965">
      <w:pPr>
        <w:pStyle w:val="NoSpacing"/>
        <w:rPr>
          <w:rStyle w:val="Ref"/>
          <w:rFonts w:asciiTheme="minorHAnsi" w:eastAsia="Calibri" w:hAnsiTheme="minorHAnsi" w:cstheme="minorBidi"/>
          <w:b/>
          <w:bCs/>
          <w:caps/>
          <w:color w:val="000000" w:themeColor="text1"/>
        </w:rPr>
      </w:pPr>
    </w:p>
    <w:p w14:paraId="3C0F1EA0" w14:textId="69335FD6" w:rsidR="37A84965" w:rsidRDefault="37A84965" w:rsidP="37A84965">
      <w:pPr>
        <w:pStyle w:val="NoSpacing"/>
        <w:rPr>
          <w:rStyle w:val="Ref"/>
          <w:rFonts w:asciiTheme="minorHAnsi" w:eastAsia="Calibri" w:hAnsiTheme="minorHAnsi" w:cstheme="minorBidi"/>
          <w:b/>
          <w:bCs/>
          <w:caps/>
          <w:color w:val="000000" w:themeColor="text1"/>
        </w:rPr>
      </w:pPr>
    </w:p>
    <w:p w14:paraId="201E751A" w14:textId="252E7309" w:rsidR="1A75E604" w:rsidRDefault="51BCBDA6" w:rsidP="1A75E604">
      <w:pPr>
        <w:pStyle w:val="NoSpacing"/>
        <w:rPr>
          <w:rStyle w:val="Ref"/>
          <w:rFonts w:asciiTheme="minorHAnsi" w:eastAsia="Calibri" w:hAnsiTheme="minorHAnsi" w:cstheme="minorBidi"/>
          <w:b/>
          <w:bCs/>
          <w:caps/>
          <w:color w:val="000000" w:themeColor="text1"/>
        </w:rPr>
      </w:pPr>
      <w:r w:rsidRPr="37A84965">
        <w:rPr>
          <w:rStyle w:val="Ref"/>
          <w:rFonts w:asciiTheme="minorHAnsi" w:eastAsia="Calibri" w:hAnsiTheme="minorHAnsi" w:cstheme="minorBidi"/>
          <w:b/>
          <w:bCs/>
          <w:caps/>
          <w:color w:val="000000" w:themeColor="text1"/>
        </w:rPr>
        <w:t>B.</w:t>
      </w:r>
      <w:r w:rsidR="1A75E604">
        <w:tab/>
      </w:r>
      <w:r w:rsidRPr="37A84965">
        <w:rPr>
          <w:rStyle w:val="Ref"/>
          <w:rFonts w:asciiTheme="minorHAnsi" w:eastAsia="Calibri" w:hAnsiTheme="minorHAnsi" w:cstheme="minorBidi"/>
          <w:b/>
          <w:bCs/>
          <w:caps/>
          <w:color w:val="000000" w:themeColor="text1"/>
        </w:rPr>
        <w:t>EQUALITY AND DIVERSITY ISSUES AND Breakdown of the results by gender</w:t>
      </w:r>
    </w:p>
    <w:p w14:paraId="1A12F80F" w14:textId="77777777" w:rsidR="00736CE1" w:rsidRPr="004C2B89" w:rsidRDefault="00736CE1" w:rsidP="00CB7076">
      <w:pPr>
        <w:pStyle w:val="NoSpacing"/>
        <w:rPr>
          <w:rStyle w:val="Ref"/>
          <w:rFonts w:asciiTheme="minorHAnsi" w:eastAsia="Calibri" w:hAnsiTheme="minorHAnsi" w:cstheme="minorHAnsi"/>
          <w:color w:val="000000"/>
          <w:szCs w:val="22"/>
        </w:rPr>
      </w:pPr>
    </w:p>
    <w:tbl>
      <w:tblPr>
        <w:tblW w:w="9214" w:type="dxa"/>
        <w:tblInd w:w="6" w:type="dxa"/>
        <w:tblLayout w:type="fixed"/>
        <w:tblCellMar>
          <w:left w:w="0" w:type="dxa"/>
          <w:right w:w="0" w:type="dxa"/>
        </w:tblCellMar>
        <w:tblLook w:val="0000" w:firstRow="0" w:lastRow="0" w:firstColumn="0" w:lastColumn="0" w:noHBand="0" w:noVBand="0"/>
      </w:tblPr>
      <w:tblGrid>
        <w:gridCol w:w="1406"/>
        <w:gridCol w:w="1115"/>
        <w:gridCol w:w="1115"/>
        <w:gridCol w:w="1116"/>
        <w:gridCol w:w="1115"/>
        <w:gridCol w:w="1116"/>
        <w:gridCol w:w="1115"/>
        <w:gridCol w:w="1116"/>
      </w:tblGrid>
      <w:tr w:rsidR="1A75E604" w14:paraId="5C2049AE" w14:textId="77777777" w:rsidTr="159CA288">
        <w:trPr>
          <w:trHeight w:val="283"/>
        </w:trPr>
        <w:tc>
          <w:tcPr>
            <w:tcW w:w="1406" w:type="dxa"/>
            <w:vMerge w:val="restart"/>
            <w:tcBorders>
              <w:top w:val="single" w:sz="5" w:space="0" w:color="000000" w:themeColor="text1"/>
              <w:left w:val="single" w:sz="5" w:space="0" w:color="000000" w:themeColor="text1"/>
              <w:bottom w:val="single" w:sz="0" w:space="0" w:color="000000" w:themeColor="text1"/>
              <w:right w:val="single" w:sz="5" w:space="0" w:color="000000" w:themeColor="text1"/>
            </w:tcBorders>
            <w:shd w:val="clear" w:color="auto" w:fill="auto"/>
            <w:vAlign w:val="center"/>
          </w:tcPr>
          <w:p w14:paraId="3A7ABC4B" w14:textId="77777777" w:rsidR="1A75E604" w:rsidRDefault="1A75E604" w:rsidP="1A75E604">
            <w:pPr>
              <w:pStyle w:val="NoSpacing"/>
              <w:jc w:val="center"/>
              <w:rPr>
                <w:rStyle w:val="Ref"/>
                <w:rFonts w:asciiTheme="minorHAnsi" w:hAnsiTheme="minorHAnsi" w:cstheme="minorBidi"/>
              </w:rPr>
            </w:pPr>
          </w:p>
        </w:tc>
        <w:tc>
          <w:tcPr>
            <w:tcW w:w="7808" w:type="dxa"/>
            <w:gridSpan w:val="7"/>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vAlign w:val="center"/>
          </w:tcPr>
          <w:p w14:paraId="15AD4F94" w14:textId="7B2C032D" w:rsidR="1A75E604" w:rsidRDefault="1A75E604" w:rsidP="1A75E604">
            <w:pPr>
              <w:pStyle w:val="NoSpacing"/>
              <w:jc w:val="center"/>
              <w:rPr>
                <w:rStyle w:val="Ref"/>
                <w:rFonts w:asciiTheme="minorHAnsi" w:hAnsiTheme="minorHAnsi" w:cstheme="minorBidi"/>
                <w:b/>
                <w:bCs/>
              </w:rPr>
            </w:pPr>
            <w:r w:rsidRPr="1A75E604">
              <w:rPr>
                <w:rStyle w:val="Ref"/>
                <w:rFonts w:asciiTheme="minorHAnsi" w:hAnsiTheme="minorHAnsi" w:cstheme="minorBidi"/>
                <w:b/>
                <w:bCs/>
              </w:rPr>
              <w:t>2023-24</w:t>
            </w:r>
          </w:p>
        </w:tc>
      </w:tr>
      <w:tr w:rsidR="1A75E604" w14:paraId="3509A45D" w14:textId="77777777" w:rsidTr="159CA288">
        <w:trPr>
          <w:trHeight w:val="283"/>
        </w:trPr>
        <w:tc>
          <w:tcPr>
            <w:tcW w:w="1406" w:type="dxa"/>
            <w:vMerge/>
            <w:vAlign w:val="center"/>
          </w:tcPr>
          <w:p w14:paraId="0B983BC1" w14:textId="77777777" w:rsidR="006540CC" w:rsidRDefault="006540CC"/>
        </w:tc>
        <w:tc>
          <w:tcPr>
            <w:tcW w:w="1115"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vAlign w:val="center"/>
          </w:tcPr>
          <w:p w14:paraId="5663C293" w14:textId="5C46106F" w:rsidR="1A75E604" w:rsidRDefault="1A75E604" w:rsidP="1A75E604">
            <w:pPr>
              <w:pStyle w:val="NoSpacing"/>
              <w:jc w:val="center"/>
            </w:pPr>
            <w:r w:rsidRPr="1A75E604">
              <w:rPr>
                <w:rStyle w:val="Ref"/>
                <w:rFonts w:asciiTheme="minorHAnsi" w:hAnsiTheme="minorHAnsi" w:cstheme="minorBidi"/>
              </w:rPr>
              <w:t xml:space="preserve">Total </w:t>
            </w:r>
          </w:p>
        </w:tc>
        <w:tc>
          <w:tcPr>
            <w:tcW w:w="1115"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vAlign w:val="center"/>
          </w:tcPr>
          <w:p w14:paraId="6E08A354" w14:textId="77777777" w:rsidR="1A75E604" w:rsidRDefault="1A75E604" w:rsidP="1A75E604">
            <w:pPr>
              <w:pStyle w:val="NoSpacing"/>
              <w:jc w:val="center"/>
              <w:rPr>
                <w:rStyle w:val="Ref"/>
                <w:rFonts w:asciiTheme="minorHAnsi" w:hAnsiTheme="minorHAnsi" w:cstheme="minorBidi"/>
              </w:rPr>
            </w:pPr>
            <w:r w:rsidRPr="1A75E604">
              <w:rPr>
                <w:rStyle w:val="Ref"/>
                <w:rFonts w:asciiTheme="minorHAnsi" w:hAnsiTheme="minorHAnsi" w:cstheme="minorBidi"/>
              </w:rPr>
              <w:t>Male</w:t>
            </w:r>
          </w:p>
        </w:tc>
        <w:tc>
          <w:tcPr>
            <w:tcW w:w="1116"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vAlign w:val="center"/>
          </w:tcPr>
          <w:p w14:paraId="25B1A46C" w14:textId="4E8246A6" w:rsidR="1A75E604" w:rsidRDefault="1A75E604" w:rsidP="1A75E604">
            <w:pPr>
              <w:pStyle w:val="NoSpacing"/>
              <w:jc w:val="center"/>
              <w:rPr>
                <w:rStyle w:val="Ref"/>
                <w:rFonts w:asciiTheme="minorHAnsi" w:hAnsiTheme="minorHAnsi" w:cstheme="minorBidi"/>
              </w:rPr>
            </w:pPr>
            <w:r w:rsidRPr="1A75E604">
              <w:rPr>
                <w:rStyle w:val="Ref"/>
                <w:rFonts w:asciiTheme="minorHAnsi" w:hAnsiTheme="minorHAnsi" w:cstheme="minorBidi"/>
              </w:rPr>
              <w:t>% of Male</w:t>
            </w:r>
          </w:p>
        </w:tc>
        <w:tc>
          <w:tcPr>
            <w:tcW w:w="1115"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vAlign w:val="center"/>
          </w:tcPr>
          <w:p w14:paraId="6922194A" w14:textId="28524298" w:rsidR="1A75E604" w:rsidRDefault="1A75E604" w:rsidP="1A75E604">
            <w:pPr>
              <w:pStyle w:val="NoSpacing"/>
              <w:jc w:val="center"/>
              <w:rPr>
                <w:rStyle w:val="Ref"/>
                <w:rFonts w:asciiTheme="minorHAnsi" w:hAnsiTheme="minorHAnsi" w:cstheme="minorBidi"/>
              </w:rPr>
            </w:pPr>
            <w:r w:rsidRPr="1A75E604">
              <w:rPr>
                <w:rStyle w:val="Ref"/>
                <w:rFonts w:asciiTheme="minorHAnsi" w:hAnsiTheme="minorHAnsi" w:cstheme="minorBidi"/>
              </w:rPr>
              <w:t>% Cohort</w:t>
            </w:r>
          </w:p>
        </w:tc>
        <w:tc>
          <w:tcPr>
            <w:tcW w:w="1116"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vAlign w:val="center"/>
          </w:tcPr>
          <w:p w14:paraId="010A5EC9" w14:textId="77777777" w:rsidR="1A75E604" w:rsidRDefault="1A75E604" w:rsidP="1A75E604">
            <w:pPr>
              <w:pStyle w:val="NoSpacing"/>
              <w:jc w:val="center"/>
              <w:rPr>
                <w:rStyle w:val="Ref"/>
                <w:rFonts w:asciiTheme="minorHAnsi" w:hAnsiTheme="minorHAnsi" w:cstheme="minorBidi"/>
              </w:rPr>
            </w:pPr>
            <w:r w:rsidRPr="1A75E604">
              <w:rPr>
                <w:rStyle w:val="Ref"/>
                <w:rFonts w:asciiTheme="minorHAnsi" w:hAnsiTheme="minorHAnsi" w:cstheme="minorBidi"/>
              </w:rPr>
              <w:t>Female</w:t>
            </w:r>
          </w:p>
        </w:tc>
        <w:tc>
          <w:tcPr>
            <w:tcW w:w="1115"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vAlign w:val="center"/>
          </w:tcPr>
          <w:p w14:paraId="3B884259" w14:textId="1C09943F" w:rsidR="1A75E604" w:rsidRDefault="1A75E604" w:rsidP="1A75E604">
            <w:pPr>
              <w:pStyle w:val="NoSpacing"/>
              <w:jc w:val="center"/>
              <w:rPr>
                <w:rStyle w:val="Ref"/>
                <w:rFonts w:asciiTheme="minorHAnsi" w:hAnsiTheme="minorHAnsi" w:cstheme="minorBidi"/>
              </w:rPr>
            </w:pPr>
            <w:r w:rsidRPr="1A75E604">
              <w:rPr>
                <w:rStyle w:val="Ref"/>
                <w:rFonts w:asciiTheme="minorHAnsi" w:hAnsiTheme="minorHAnsi" w:cstheme="minorBidi"/>
              </w:rPr>
              <w:t>% of Female</w:t>
            </w:r>
          </w:p>
        </w:tc>
        <w:tc>
          <w:tcPr>
            <w:tcW w:w="1116"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vAlign w:val="center"/>
          </w:tcPr>
          <w:p w14:paraId="7F10D67F" w14:textId="3688FDCB" w:rsidR="1A75E604" w:rsidRDefault="1A75E604" w:rsidP="1A75E604">
            <w:pPr>
              <w:pStyle w:val="NoSpacing"/>
              <w:jc w:val="center"/>
              <w:rPr>
                <w:rStyle w:val="Ref"/>
                <w:rFonts w:asciiTheme="minorHAnsi" w:hAnsiTheme="minorHAnsi" w:cstheme="minorBidi"/>
              </w:rPr>
            </w:pPr>
            <w:r w:rsidRPr="1A75E604">
              <w:rPr>
                <w:rStyle w:val="Ref"/>
                <w:rFonts w:asciiTheme="minorHAnsi" w:hAnsiTheme="minorHAnsi" w:cstheme="minorBidi"/>
              </w:rPr>
              <w:t>% Cohort</w:t>
            </w:r>
          </w:p>
        </w:tc>
      </w:tr>
      <w:tr w:rsidR="1A75E604" w14:paraId="63CAFF4A" w14:textId="77777777" w:rsidTr="159CA288">
        <w:trPr>
          <w:trHeight w:val="283"/>
        </w:trPr>
        <w:tc>
          <w:tcPr>
            <w:tcW w:w="1406" w:type="dxa"/>
            <w:tcBorders>
              <w:top w:val="single" w:sz="5" w:space="0" w:color="000000" w:themeColor="text1"/>
              <w:left w:val="single" w:sz="5" w:space="0" w:color="000000" w:themeColor="text1"/>
              <w:bottom w:val="single" w:sz="0" w:space="0" w:color="000000" w:themeColor="text1"/>
              <w:right w:val="single" w:sz="5" w:space="0" w:color="000000" w:themeColor="text1"/>
            </w:tcBorders>
            <w:shd w:val="clear" w:color="auto" w:fill="auto"/>
            <w:vAlign w:val="center"/>
          </w:tcPr>
          <w:p w14:paraId="1F00D00B" w14:textId="77777777" w:rsidR="1A75E604" w:rsidRDefault="1A75E604" w:rsidP="1A75E604">
            <w:pPr>
              <w:pStyle w:val="NoSpacing"/>
              <w:jc w:val="center"/>
              <w:rPr>
                <w:rStyle w:val="Ref"/>
                <w:rFonts w:asciiTheme="minorHAnsi" w:hAnsiTheme="minorHAnsi" w:cstheme="minorBidi"/>
                <w:b/>
                <w:bCs/>
              </w:rPr>
            </w:pPr>
            <w:r w:rsidRPr="1A75E604">
              <w:rPr>
                <w:rStyle w:val="Ref"/>
                <w:rFonts w:asciiTheme="minorHAnsi" w:hAnsiTheme="minorHAnsi" w:cstheme="minorBidi"/>
                <w:b/>
                <w:bCs/>
              </w:rPr>
              <w:t>All grades</w:t>
            </w:r>
          </w:p>
        </w:tc>
        <w:tc>
          <w:tcPr>
            <w:tcW w:w="1115"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vAlign w:val="center"/>
          </w:tcPr>
          <w:p w14:paraId="0F1B5A2E" w14:textId="23E1ED34" w:rsidR="1A75E604" w:rsidRDefault="1A75E604" w:rsidP="1A75E604">
            <w:pPr>
              <w:pStyle w:val="NoSpacing"/>
              <w:jc w:val="center"/>
              <w:rPr>
                <w:rStyle w:val="Ref"/>
                <w:rFonts w:asciiTheme="minorHAnsi" w:hAnsiTheme="minorHAnsi" w:cstheme="minorBidi"/>
              </w:rPr>
            </w:pPr>
          </w:p>
        </w:tc>
        <w:tc>
          <w:tcPr>
            <w:tcW w:w="1115"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vAlign w:val="center"/>
          </w:tcPr>
          <w:p w14:paraId="275B0E7E" w14:textId="338C2E88" w:rsidR="1A75E604" w:rsidRDefault="1A75E604" w:rsidP="1A75E604">
            <w:pPr>
              <w:pStyle w:val="NoSpacing"/>
              <w:jc w:val="center"/>
              <w:rPr>
                <w:rStyle w:val="Ref"/>
                <w:rFonts w:asciiTheme="minorHAnsi" w:hAnsiTheme="minorHAnsi" w:cstheme="minorBidi"/>
              </w:rPr>
            </w:pPr>
          </w:p>
        </w:tc>
        <w:tc>
          <w:tcPr>
            <w:tcW w:w="1116"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vAlign w:val="center"/>
          </w:tcPr>
          <w:p w14:paraId="3D207287" w14:textId="6D7E5252" w:rsidR="1A75E604" w:rsidRDefault="1A75E604" w:rsidP="1A75E604">
            <w:pPr>
              <w:pStyle w:val="NoSpacing"/>
              <w:jc w:val="center"/>
              <w:rPr>
                <w:rStyle w:val="Ref"/>
                <w:rFonts w:asciiTheme="minorHAnsi" w:hAnsiTheme="minorHAnsi" w:cstheme="minorBidi"/>
              </w:rPr>
            </w:pPr>
          </w:p>
        </w:tc>
        <w:tc>
          <w:tcPr>
            <w:tcW w:w="1115"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vAlign w:val="center"/>
          </w:tcPr>
          <w:p w14:paraId="24D534FE" w14:textId="3E8C9DBD" w:rsidR="1A75E604" w:rsidRDefault="1A75E604" w:rsidP="1A75E604">
            <w:pPr>
              <w:pStyle w:val="NoSpacing"/>
              <w:jc w:val="center"/>
              <w:rPr>
                <w:rStyle w:val="Ref"/>
                <w:rFonts w:asciiTheme="minorHAnsi" w:hAnsiTheme="minorHAnsi" w:cstheme="minorBidi"/>
              </w:rPr>
            </w:pPr>
          </w:p>
        </w:tc>
        <w:tc>
          <w:tcPr>
            <w:tcW w:w="1116"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vAlign w:val="center"/>
          </w:tcPr>
          <w:p w14:paraId="5C787995" w14:textId="3729180E" w:rsidR="1A75E604" w:rsidRDefault="1A75E604" w:rsidP="1A75E604">
            <w:pPr>
              <w:pStyle w:val="NoSpacing"/>
              <w:jc w:val="center"/>
              <w:rPr>
                <w:rStyle w:val="Ref"/>
                <w:rFonts w:asciiTheme="minorHAnsi" w:hAnsiTheme="minorHAnsi" w:cstheme="minorBidi"/>
              </w:rPr>
            </w:pPr>
          </w:p>
        </w:tc>
        <w:tc>
          <w:tcPr>
            <w:tcW w:w="1115"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vAlign w:val="center"/>
          </w:tcPr>
          <w:p w14:paraId="07721882" w14:textId="77777777" w:rsidR="1A75E604" w:rsidRDefault="1A75E604" w:rsidP="1A75E604">
            <w:pPr>
              <w:pStyle w:val="NoSpacing"/>
              <w:jc w:val="center"/>
              <w:rPr>
                <w:rStyle w:val="Ref"/>
                <w:rFonts w:asciiTheme="minorHAnsi" w:hAnsiTheme="minorHAnsi" w:cstheme="minorBidi"/>
              </w:rPr>
            </w:pPr>
          </w:p>
        </w:tc>
        <w:tc>
          <w:tcPr>
            <w:tcW w:w="1116"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vAlign w:val="center"/>
          </w:tcPr>
          <w:p w14:paraId="586CEEA5" w14:textId="1819F718" w:rsidR="1A75E604" w:rsidRDefault="1A75E604" w:rsidP="1A75E604">
            <w:pPr>
              <w:pStyle w:val="NoSpacing"/>
              <w:jc w:val="center"/>
              <w:rPr>
                <w:rStyle w:val="Ref"/>
                <w:rFonts w:asciiTheme="minorHAnsi" w:hAnsiTheme="minorHAnsi" w:cstheme="minorBidi"/>
              </w:rPr>
            </w:pPr>
          </w:p>
        </w:tc>
      </w:tr>
      <w:tr w:rsidR="1A75E604" w14:paraId="1EFD2BF0" w14:textId="77777777" w:rsidTr="159CA288">
        <w:trPr>
          <w:trHeight w:val="283"/>
        </w:trPr>
        <w:tc>
          <w:tcPr>
            <w:tcW w:w="1406" w:type="dxa"/>
            <w:tcBorders>
              <w:top w:val="single" w:sz="5" w:space="0" w:color="000000" w:themeColor="text1"/>
              <w:left w:val="single" w:sz="5" w:space="0" w:color="000000" w:themeColor="text1"/>
              <w:bottom w:val="single" w:sz="0" w:space="0" w:color="000000" w:themeColor="text1"/>
              <w:right w:val="single" w:sz="5" w:space="0" w:color="000000" w:themeColor="text1"/>
            </w:tcBorders>
            <w:shd w:val="clear" w:color="auto" w:fill="auto"/>
            <w:vAlign w:val="center"/>
          </w:tcPr>
          <w:p w14:paraId="70459E85" w14:textId="77777777" w:rsidR="1A75E604" w:rsidRDefault="1A75E604" w:rsidP="1A75E604">
            <w:pPr>
              <w:pStyle w:val="NoSpacing"/>
              <w:jc w:val="center"/>
              <w:rPr>
                <w:rStyle w:val="Ref"/>
                <w:rFonts w:asciiTheme="minorHAnsi" w:hAnsiTheme="minorHAnsi" w:cstheme="minorBidi"/>
                <w:b/>
                <w:bCs/>
              </w:rPr>
            </w:pPr>
            <w:r w:rsidRPr="1A75E604">
              <w:rPr>
                <w:rStyle w:val="Ref"/>
                <w:rFonts w:asciiTheme="minorHAnsi" w:hAnsiTheme="minorHAnsi" w:cstheme="minorBidi"/>
                <w:b/>
                <w:bCs/>
              </w:rPr>
              <w:t>Distinction</w:t>
            </w:r>
          </w:p>
        </w:tc>
        <w:tc>
          <w:tcPr>
            <w:tcW w:w="1115"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vAlign w:val="center"/>
          </w:tcPr>
          <w:p w14:paraId="54163A44" w14:textId="104647B1" w:rsidR="1A75E604" w:rsidRDefault="1A75E604" w:rsidP="1A75E604">
            <w:pPr>
              <w:pStyle w:val="NoSpacing"/>
              <w:jc w:val="center"/>
              <w:rPr>
                <w:rStyle w:val="Ref"/>
                <w:rFonts w:asciiTheme="minorHAnsi" w:eastAsia="Calibri" w:hAnsiTheme="minorHAnsi" w:cstheme="minorBidi"/>
              </w:rPr>
            </w:pPr>
            <w:r w:rsidRPr="1A75E604">
              <w:rPr>
                <w:rStyle w:val="Ref"/>
                <w:rFonts w:asciiTheme="minorHAnsi" w:eastAsia="Calibri" w:hAnsiTheme="minorHAnsi" w:cstheme="minorBidi"/>
              </w:rPr>
              <w:t>23</w:t>
            </w:r>
          </w:p>
        </w:tc>
        <w:tc>
          <w:tcPr>
            <w:tcW w:w="1115"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vAlign w:val="center"/>
          </w:tcPr>
          <w:p w14:paraId="3D9B4FCD" w14:textId="4DF652E2" w:rsidR="1A75E604" w:rsidRDefault="1A75E604" w:rsidP="1A75E604">
            <w:pPr>
              <w:pStyle w:val="NoSpacing"/>
              <w:jc w:val="center"/>
              <w:rPr>
                <w:rStyle w:val="Ref"/>
                <w:rFonts w:asciiTheme="minorHAnsi" w:hAnsiTheme="minorHAnsi" w:cstheme="minorBidi"/>
              </w:rPr>
            </w:pPr>
            <w:r w:rsidRPr="1A75E604">
              <w:rPr>
                <w:rStyle w:val="Ref"/>
                <w:rFonts w:asciiTheme="minorHAnsi" w:hAnsiTheme="minorHAnsi" w:cstheme="minorBidi"/>
              </w:rPr>
              <w:t>10</w:t>
            </w:r>
          </w:p>
        </w:tc>
        <w:tc>
          <w:tcPr>
            <w:tcW w:w="1116"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vAlign w:val="center"/>
          </w:tcPr>
          <w:p w14:paraId="3CFEB4E3" w14:textId="243D7EC4" w:rsidR="1A75E604" w:rsidRDefault="730E97C2" w:rsidP="1A75E604">
            <w:pPr>
              <w:pStyle w:val="NoSpacing"/>
              <w:jc w:val="center"/>
            </w:pPr>
            <w:r w:rsidRPr="159CA288">
              <w:rPr>
                <w:rStyle w:val="Ref"/>
                <w:rFonts w:asciiTheme="minorHAnsi" w:hAnsiTheme="minorHAnsi" w:cstheme="minorBidi"/>
              </w:rPr>
              <w:t>3</w:t>
            </w:r>
            <w:r w:rsidR="4B6464E1" w:rsidRPr="159CA288">
              <w:rPr>
                <w:rStyle w:val="Ref"/>
                <w:rFonts w:asciiTheme="minorHAnsi" w:hAnsiTheme="minorHAnsi" w:cstheme="minorBidi"/>
              </w:rPr>
              <w:t>0.3</w:t>
            </w:r>
            <w:r w:rsidR="288DEEB2" w:rsidRPr="159CA288">
              <w:rPr>
                <w:rStyle w:val="Ref"/>
                <w:rFonts w:asciiTheme="minorHAnsi" w:hAnsiTheme="minorHAnsi" w:cstheme="minorBidi"/>
              </w:rPr>
              <w:t>0</w:t>
            </w:r>
          </w:p>
        </w:tc>
        <w:tc>
          <w:tcPr>
            <w:tcW w:w="1115"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vAlign w:val="center"/>
          </w:tcPr>
          <w:p w14:paraId="5669FC99" w14:textId="4D07315C" w:rsidR="1A75E604" w:rsidRDefault="730E97C2" w:rsidP="1A75E604">
            <w:pPr>
              <w:pStyle w:val="NoSpacing"/>
              <w:jc w:val="center"/>
              <w:rPr>
                <w:rStyle w:val="Ref"/>
                <w:rFonts w:asciiTheme="minorHAnsi" w:hAnsiTheme="minorHAnsi" w:cstheme="minorBidi"/>
              </w:rPr>
            </w:pPr>
            <w:r w:rsidRPr="159CA288">
              <w:rPr>
                <w:rStyle w:val="Ref"/>
                <w:rFonts w:asciiTheme="minorHAnsi" w:hAnsiTheme="minorHAnsi" w:cstheme="minorBidi"/>
              </w:rPr>
              <w:t>1</w:t>
            </w:r>
            <w:r w:rsidR="471138FE" w:rsidRPr="159CA288">
              <w:rPr>
                <w:rStyle w:val="Ref"/>
                <w:rFonts w:asciiTheme="minorHAnsi" w:hAnsiTheme="minorHAnsi" w:cstheme="minorBidi"/>
              </w:rPr>
              <w:t>1.90</w:t>
            </w:r>
          </w:p>
        </w:tc>
        <w:tc>
          <w:tcPr>
            <w:tcW w:w="1116"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vAlign w:val="center"/>
          </w:tcPr>
          <w:p w14:paraId="60D031BD" w14:textId="39CF050A" w:rsidR="1A75E604" w:rsidRDefault="1A75E604" w:rsidP="1A75E604">
            <w:pPr>
              <w:pStyle w:val="NoSpacing"/>
              <w:jc w:val="center"/>
              <w:rPr>
                <w:rStyle w:val="Ref"/>
                <w:rFonts w:asciiTheme="minorHAnsi" w:hAnsiTheme="minorHAnsi" w:cstheme="minorBidi"/>
              </w:rPr>
            </w:pPr>
            <w:r w:rsidRPr="1A75E604">
              <w:rPr>
                <w:rStyle w:val="Ref"/>
                <w:rFonts w:asciiTheme="minorHAnsi" w:hAnsiTheme="minorHAnsi" w:cstheme="minorBidi"/>
              </w:rPr>
              <w:t>13</w:t>
            </w:r>
          </w:p>
        </w:tc>
        <w:tc>
          <w:tcPr>
            <w:tcW w:w="1115"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vAlign w:val="center"/>
          </w:tcPr>
          <w:p w14:paraId="094366D8" w14:textId="7FCC50FE" w:rsidR="1A75E604" w:rsidRDefault="730E97C2" w:rsidP="1A75E604">
            <w:pPr>
              <w:pStyle w:val="NoSpacing"/>
              <w:jc w:val="center"/>
              <w:rPr>
                <w:rStyle w:val="Ref"/>
                <w:rFonts w:asciiTheme="minorHAnsi" w:hAnsiTheme="minorHAnsi" w:cstheme="minorBidi"/>
              </w:rPr>
            </w:pPr>
            <w:r w:rsidRPr="159CA288">
              <w:rPr>
                <w:rStyle w:val="Ref"/>
                <w:rFonts w:asciiTheme="minorHAnsi" w:hAnsiTheme="minorHAnsi" w:cstheme="minorBidi"/>
              </w:rPr>
              <w:t>25.</w:t>
            </w:r>
            <w:r w:rsidR="0001F957" w:rsidRPr="159CA288">
              <w:rPr>
                <w:rStyle w:val="Ref"/>
                <w:rFonts w:asciiTheme="minorHAnsi" w:hAnsiTheme="minorHAnsi" w:cstheme="minorBidi"/>
              </w:rPr>
              <w:t>49</w:t>
            </w:r>
          </w:p>
        </w:tc>
        <w:tc>
          <w:tcPr>
            <w:tcW w:w="1116"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vAlign w:val="center"/>
          </w:tcPr>
          <w:p w14:paraId="5487DEF5" w14:textId="307B6841" w:rsidR="1A75E604" w:rsidRDefault="730E97C2" w:rsidP="1A75E604">
            <w:pPr>
              <w:pStyle w:val="NoSpacing"/>
              <w:jc w:val="center"/>
              <w:rPr>
                <w:rStyle w:val="Ref"/>
                <w:rFonts w:asciiTheme="minorHAnsi" w:hAnsiTheme="minorHAnsi" w:cstheme="minorBidi"/>
              </w:rPr>
            </w:pPr>
            <w:r w:rsidRPr="159CA288">
              <w:rPr>
                <w:rStyle w:val="Ref"/>
                <w:rFonts w:asciiTheme="minorHAnsi" w:hAnsiTheme="minorHAnsi" w:cstheme="minorBidi"/>
              </w:rPr>
              <w:t>15.</w:t>
            </w:r>
            <w:r w:rsidR="28E9E7B4" w:rsidRPr="159CA288">
              <w:rPr>
                <w:rStyle w:val="Ref"/>
                <w:rFonts w:asciiTheme="minorHAnsi" w:hAnsiTheme="minorHAnsi" w:cstheme="minorBidi"/>
              </w:rPr>
              <w:t>48</w:t>
            </w:r>
          </w:p>
        </w:tc>
      </w:tr>
      <w:tr w:rsidR="1A75E604" w14:paraId="309869DB" w14:textId="77777777" w:rsidTr="159CA288">
        <w:trPr>
          <w:trHeight w:val="283"/>
        </w:trPr>
        <w:tc>
          <w:tcPr>
            <w:tcW w:w="1406" w:type="dxa"/>
            <w:tcBorders>
              <w:top w:val="single" w:sz="5" w:space="0" w:color="000000" w:themeColor="text1"/>
              <w:left w:val="single" w:sz="5" w:space="0" w:color="000000" w:themeColor="text1"/>
              <w:bottom w:val="single" w:sz="0" w:space="0" w:color="000000" w:themeColor="text1"/>
              <w:right w:val="single" w:sz="5" w:space="0" w:color="000000" w:themeColor="text1"/>
            </w:tcBorders>
            <w:shd w:val="clear" w:color="auto" w:fill="auto"/>
            <w:vAlign w:val="center"/>
          </w:tcPr>
          <w:p w14:paraId="4E1F2BAB" w14:textId="55C5960B" w:rsidR="1A75E604" w:rsidRDefault="1A75E604" w:rsidP="1A75E604">
            <w:pPr>
              <w:pStyle w:val="NoSpacing"/>
              <w:jc w:val="center"/>
              <w:rPr>
                <w:rStyle w:val="Ref"/>
                <w:rFonts w:asciiTheme="minorHAnsi" w:hAnsiTheme="minorHAnsi" w:cstheme="minorBidi"/>
                <w:b/>
                <w:bCs/>
              </w:rPr>
            </w:pPr>
            <w:r w:rsidRPr="1A75E604">
              <w:rPr>
                <w:rStyle w:val="Ref"/>
                <w:rFonts w:asciiTheme="minorHAnsi" w:hAnsiTheme="minorHAnsi" w:cstheme="minorBidi"/>
                <w:b/>
                <w:bCs/>
              </w:rPr>
              <w:t>Merit</w:t>
            </w:r>
          </w:p>
        </w:tc>
        <w:tc>
          <w:tcPr>
            <w:tcW w:w="1115"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vAlign w:val="center"/>
          </w:tcPr>
          <w:p w14:paraId="7295870E" w14:textId="27ED3F25" w:rsidR="1A75E604" w:rsidRDefault="1A75E604" w:rsidP="1A75E604">
            <w:pPr>
              <w:pStyle w:val="NoSpacing"/>
              <w:jc w:val="center"/>
              <w:rPr>
                <w:rStyle w:val="Ref"/>
                <w:rFonts w:asciiTheme="minorHAnsi" w:eastAsia="Calibri" w:hAnsiTheme="minorHAnsi" w:cstheme="minorBidi"/>
              </w:rPr>
            </w:pPr>
            <w:r w:rsidRPr="1A75E604">
              <w:rPr>
                <w:rStyle w:val="Ref"/>
                <w:rFonts w:asciiTheme="minorHAnsi" w:eastAsia="Calibri" w:hAnsiTheme="minorHAnsi" w:cstheme="minorBidi"/>
              </w:rPr>
              <w:t>31</w:t>
            </w:r>
          </w:p>
        </w:tc>
        <w:tc>
          <w:tcPr>
            <w:tcW w:w="1115"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vAlign w:val="center"/>
          </w:tcPr>
          <w:p w14:paraId="33875D9B" w14:textId="72724882" w:rsidR="1A75E604" w:rsidRDefault="1A75E604" w:rsidP="1A75E604">
            <w:pPr>
              <w:pStyle w:val="NoSpacing"/>
              <w:jc w:val="center"/>
              <w:rPr>
                <w:rFonts w:asciiTheme="minorHAnsi" w:hAnsiTheme="minorHAnsi" w:cstheme="minorBidi"/>
                <w:color w:val="000000" w:themeColor="text1"/>
              </w:rPr>
            </w:pPr>
            <w:r w:rsidRPr="1A75E604">
              <w:rPr>
                <w:rFonts w:asciiTheme="minorHAnsi" w:hAnsiTheme="minorHAnsi" w:cstheme="minorBidi"/>
                <w:color w:val="000000" w:themeColor="text1"/>
              </w:rPr>
              <w:t>10</w:t>
            </w:r>
          </w:p>
        </w:tc>
        <w:tc>
          <w:tcPr>
            <w:tcW w:w="1116"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vAlign w:val="center"/>
          </w:tcPr>
          <w:p w14:paraId="0A14BB79" w14:textId="300B8E9D" w:rsidR="1A75E604" w:rsidRDefault="2ADB3987" w:rsidP="1A75E604">
            <w:pPr>
              <w:pStyle w:val="NoSpacing"/>
              <w:jc w:val="center"/>
            </w:pPr>
            <w:r w:rsidRPr="159CA288">
              <w:rPr>
                <w:rStyle w:val="Ref"/>
                <w:rFonts w:asciiTheme="minorHAnsi" w:hAnsiTheme="minorHAnsi" w:cstheme="minorBidi"/>
              </w:rPr>
              <w:t>30.3</w:t>
            </w:r>
            <w:r w:rsidR="288DEEB2" w:rsidRPr="159CA288">
              <w:rPr>
                <w:rStyle w:val="Ref"/>
                <w:rFonts w:asciiTheme="minorHAnsi" w:hAnsiTheme="minorHAnsi" w:cstheme="minorBidi"/>
              </w:rPr>
              <w:t>0</w:t>
            </w:r>
          </w:p>
        </w:tc>
        <w:tc>
          <w:tcPr>
            <w:tcW w:w="1115"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vAlign w:val="center"/>
          </w:tcPr>
          <w:p w14:paraId="0DEB048E" w14:textId="0BAC3F14" w:rsidR="1A75E604" w:rsidRDefault="730E97C2" w:rsidP="1A75E604">
            <w:pPr>
              <w:pStyle w:val="NoSpacing"/>
              <w:jc w:val="center"/>
              <w:rPr>
                <w:rFonts w:asciiTheme="minorHAnsi" w:hAnsiTheme="minorHAnsi" w:cstheme="minorBidi"/>
                <w:color w:val="000000" w:themeColor="text1"/>
              </w:rPr>
            </w:pPr>
            <w:r w:rsidRPr="159CA288">
              <w:rPr>
                <w:rFonts w:asciiTheme="minorHAnsi" w:hAnsiTheme="minorHAnsi" w:cstheme="minorBidi"/>
                <w:color w:val="000000" w:themeColor="text1"/>
              </w:rPr>
              <w:t>1</w:t>
            </w:r>
            <w:r w:rsidR="7BF37D95" w:rsidRPr="159CA288">
              <w:rPr>
                <w:rFonts w:asciiTheme="minorHAnsi" w:hAnsiTheme="minorHAnsi" w:cstheme="minorBidi"/>
                <w:color w:val="000000" w:themeColor="text1"/>
              </w:rPr>
              <w:t>1.90</w:t>
            </w:r>
          </w:p>
        </w:tc>
        <w:tc>
          <w:tcPr>
            <w:tcW w:w="1116"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vAlign w:val="center"/>
          </w:tcPr>
          <w:p w14:paraId="4411CDE0" w14:textId="163F7B6A" w:rsidR="1A75E604" w:rsidRDefault="1A75E604" w:rsidP="1A75E604">
            <w:pPr>
              <w:pStyle w:val="NoSpacing"/>
              <w:jc w:val="center"/>
              <w:rPr>
                <w:rFonts w:asciiTheme="minorHAnsi" w:hAnsiTheme="minorHAnsi" w:cstheme="minorBidi"/>
                <w:color w:val="000000" w:themeColor="text1"/>
              </w:rPr>
            </w:pPr>
            <w:r w:rsidRPr="1A75E604">
              <w:rPr>
                <w:rFonts w:asciiTheme="minorHAnsi" w:hAnsiTheme="minorHAnsi" w:cstheme="minorBidi"/>
                <w:color w:val="000000" w:themeColor="text1"/>
              </w:rPr>
              <w:t>21</w:t>
            </w:r>
          </w:p>
        </w:tc>
        <w:tc>
          <w:tcPr>
            <w:tcW w:w="1115"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vAlign w:val="center"/>
          </w:tcPr>
          <w:p w14:paraId="24290B78" w14:textId="0EF4F464" w:rsidR="1A75E604" w:rsidRDefault="1A75E604" w:rsidP="1A75E604">
            <w:pPr>
              <w:pStyle w:val="NoSpacing"/>
              <w:jc w:val="center"/>
              <w:rPr>
                <w:rFonts w:asciiTheme="minorHAnsi" w:hAnsiTheme="minorHAnsi" w:cstheme="minorBidi"/>
                <w:color w:val="000000" w:themeColor="text1"/>
              </w:rPr>
            </w:pPr>
            <w:r w:rsidRPr="1A75E604">
              <w:rPr>
                <w:rFonts w:asciiTheme="minorHAnsi" w:hAnsiTheme="minorHAnsi" w:cstheme="minorBidi"/>
                <w:color w:val="000000" w:themeColor="text1"/>
              </w:rPr>
              <w:t>41.18</w:t>
            </w:r>
          </w:p>
        </w:tc>
        <w:tc>
          <w:tcPr>
            <w:tcW w:w="1116"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vAlign w:val="center"/>
          </w:tcPr>
          <w:p w14:paraId="59E37FEA" w14:textId="5B1B823A" w:rsidR="1A75E604" w:rsidRDefault="730E97C2" w:rsidP="1A75E604">
            <w:pPr>
              <w:pStyle w:val="NoSpacing"/>
              <w:jc w:val="center"/>
              <w:rPr>
                <w:rFonts w:asciiTheme="minorHAnsi" w:hAnsiTheme="minorHAnsi" w:cstheme="minorBidi"/>
                <w:color w:val="000000" w:themeColor="text1"/>
              </w:rPr>
            </w:pPr>
            <w:r w:rsidRPr="159CA288">
              <w:rPr>
                <w:rFonts w:asciiTheme="minorHAnsi" w:hAnsiTheme="minorHAnsi" w:cstheme="minorBidi"/>
                <w:color w:val="000000" w:themeColor="text1"/>
              </w:rPr>
              <w:t>25.</w:t>
            </w:r>
            <w:r w:rsidR="4A8C8E84" w:rsidRPr="159CA288">
              <w:rPr>
                <w:rFonts w:asciiTheme="minorHAnsi" w:hAnsiTheme="minorHAnsi" w:cstheme="minorBidi"/>
                <w:color w:val="000000" w:themeColor="text1"/>
              </w:rPr>
              <w:t>00</w:t>
            </w:r>
          </w:p>
        </w:tc>
      </w:tr>
      <w:tr w:rsidR="1A75E604" w14:paraId="4C965151" w14:textId="77777777" w:rsidTr="159CA288">
        <w:trPr>
          <w:trHeight w:val="283"/>
        </w:trPr>
        <w:tc>
          <w:tcPr>
            <w:tcW w:w="1406" w:type="dxa"/>
            <w:tcBorders>
              <w:top w:val="single" w:sz="5" w:space="0" w:color="000000" w:themeColor="text1"/>
              <w:left w:val="single" w:sz="5" w:space="0" w:color="000000" w:themeColor="text1"/>
              <w:bottom w:val="single" w:sz="0" w:space="0" w:color="000000" w:themeColor="text1"/>
              <w:right w:val="single" w:sz="5" w:space="0" w:color="000000" w:themeColor="text1"/>
            </w:tcBorders>
            <w:shd w:val="clear" w:color="auto" w:fill="auto"/>
            <w:vAlign w:val="center"/>
          </w:tcPr>
          <w:p w14:paraId="42AA45EB" w14:textId="77777777" w:rsidR="1A75E604" w:rsidRDefault="1A75E604" w:rsidP="1A75E604">
            <w:pPr>
              <w:pStyle w:val="NoSpacing"/>
              <w:jc w:val="center"/>
              <w:rPr>
                <w:rStyle w:val="Ref"/>
                <w:rFonts w:asciiTheme="minorHAnsi" w:hAnsiTheme="minorHAnsi" w:cstheme="minorBidi"/>
                <w:b/>
                <w:bCs/>
              </w:rPr>
            </w:pPr>
            <w:r w:rsidRPr="1A75E604">
              <w:rPr>
                <w:rStyle w:val="Ref"/>
                <w:rFonts w:asciiTheme="minorHAnsi" w:hAnsiTheme="minorHAnsi" w:cstheme="minorBidi"/>
                <w:b/>
                <w:bCs/>
              </w:rPr>
              <w:t>Pass</w:t>
            </w:r>
          </w:p>
        </w:tc>
        <w:tc>
          <w:tcPr>
            <w:tcW w:w="1115"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vAlign w:val="center"/>
          </w:tcPr>
          <w:p w14:paraId="47B86971" w14:textId="29966A57" w:rsidR="1A75E604" w:rsidRDefault="1A75E604" w:rsidP="1A75E604">
            <w:pPr>
              <w:pStyle w:val="NoSpacing"/>
              <w:jc w:val="center"/>
              <w:rPr>
                <w:rStyle w:val="Ref"/>
                <w:rFonts w:asciiTheme="minorHAnsi" w:eastAsia="Calibri" w:hAnsiTheme="minorHAnsi" w:cstheme="minorBidi"/>
              </w:rPr>
            </w:pPr>
            <w:r w:rsidRPr="1A75E604">
              <w:rPr>
                <w:rStyle w:val="Ref"/>
                <w:rFonts w:asciiTheme="minorHAnsi" w:eastAsia="Calibri" w:hAnsiTheme="minorHAnsi" w:cstheme="minorBidi"/>
              </w:rPr>
              <w:t>26</w:t>
            </w:r>
          </w:p>
        </w:tc>
        <w:tc>
          <w:tcPr>
            <w:tcW w:w="1115"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vAlign w:val="center"/>
          </w:tcPr>
          <w:p w14:paraId="3F84600C" w14:textId="1EA7B3E5" w:rsidR="1A75E604" w:rsidRDefault="1A75E604" w:rsidP="1A75E604">
            <w:pPr>
              <w:pStyle w:val="NoSpacing"/>
              <w:jc w:val="center"/>
              <w:rPr>
                <w:rStyle w:val="Ref"/>
                <w:rFonts w:asciiTheme="minorHAnsi" w:hAnsiTheme="minorHAnsi" w:cstheme="minorBidi"/>
              </w:rPr>
            </w:pPr>
            <w:r w:rsidRPr="1A75E604">
              <w:rPr>
                <w:rStyle w:val="Ref"/>
                <w:rFonts w:asciiTheme="minorHAnsi" w:hAnsiTheme="minorHAnsi" w:cstheme="minorBidi"/>
              </w:rPr>
              <w:t>10</w:t>
            </w:r>
          </w:p>
        </w:tc>
        <w:tc>
          <w:tcPr>
            <w:tcW w:w="1116"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vAlign w:val="center"/>
          </w:tcPr>
          <w:p w14:paraId="4743FB7A" w14:textId="2119584D" w:rsidR="1A75E604" w:rsidRDefault="01DE8796" w:rsidP="1A75E604">
            <w:pPr>
              <w:pStyle w:val="NoSpacing"/>
              <w:jc w:val="center"/>
            </w:pPr>
            <w:r w:rsidRPr="159CA288">
              <w:rPr>
                <w:rStyle w:val="Ref"/>
                <w:rFonts w:asciiTheme="minorHAnsi" w:hAnsiTheme="minorHAnsi" w:cstheme="minorBidi"/>
              </w:rPr>
              <w:t>30.3</w:t>
            </w:r>
            <w:r w:rsidR="210A1DBE" w:rsidRPr="159CA288">
              <w:rPr>
                <w:rStyle w:val="Ref"/>
                <w:rFonts w:asciiTheme="minorHAnsi" w:hAnsiTheme="minorHAnsi" w:cstheme="minorBidi"/>
              </w:rPr>
              <w:t>0</w:t>
            </w:r>
          </w:p>
        </w:tc>
        <w:tc>
          <w:tcPr>
            <w:tcW w:w="1115"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vAlign w:val="center"/>
          </w:tcPr>
          <w:p w14:paraId="614A0B18" w14:textId="005ED073" w:rsidR="1A75E604" w:rsidRDefault="730E97C2" w:rsidP="1A75E604">
            <w:pPr>
              <w:pStyle w:val="NoSpacing"/>
              <w:jc w:val="center"/>
              <w:rPr>
                <w:rStyle w:val="Ref"/>
                <w:rFonts w:asciiTheme="minorHAnsi" w:hAnsiTheme="minorHAnsi" w:cstheme="minorBidi"/>
              </w:rPr>
            </w:pPr>
            <w:r w:rsidRPr="159CA288">
              <w:rPr>
                <w:rStyle w:val="Ref"/>
                <w:rFonts w:asciiTheme="minorHAnsi" w:hAnsiTheme="minorHAnsi" w:cstheme="minorBidi"/>
              </w:rPr>
              <w:t>1</w:t>
            </w:r>
            <w:r w:rsidR="09F49C0C" w:rsidRPr="159CA288">
              <w:rPr>
                <w:rStyle w:val="Ref"/>
                <w:rFonts w:asciiTheme="minorHAnsi" w:hAnsiTheme="minorHAnsi" w:cstheme="minorBidi"/>
              </w:rPr>
              <w:t>1.90</w:t>
            </w:r>
          </w:p>
        </w:tc>
        <w:tc>
          <w:tcPr>
            <w:tcW w:w="1116"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vAlign w:val="center"/>
          </w:tcPr>
          <w:p w14:paraId="57EA9A2F" w14:textId="4021C8D5" w:rsidR="1A75E604" w:rsidRDefault="1A75E604" w:rsidP="1A75E604">
            <w:pPr>
              <w:pStyle w:val="NoSpacing"/>
              <w:jc w:val="center"/>
              <w:rPr>
                <w:rStyle w:val="Ref"/>
                <w:rFonts w:asciiTheme="minorHAnsi" w:hAnsiTheme="minorHAnsi" w:cstheme="minorBidi"/>
              </w:rPr>
            </w:pPr>
            <w:r w:rsidRPr="1A75E604">
              <w:rPr>
                <w:rStyle w:val="Ref"/>
                <w:rFonts w:asciiTheme="minorHAnsi" w:hAnsiTheme="minorHAnsi" w:cstheme="minorBidi"/>
              </w:rPr>
              <w:t>16</w:t>
            </w:r>
          </w:p>
        </w:tc>
        <w:tc>
          <w:tcPr>
            <w:tcW w:w="1115"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vAlign w:val="center"/>
          </w:tcPr>
          <w:p w14:paraId="7926C247" w14:textId="5A8EF77D" w:rsidR="1A75E604" w:rsidRDefault="1A75E604" w:rsidP="1A75E604">
            <w:pPr>
              <w:pStyle w:val="NoSpacing"/>
              <w:jc w:val="center"/>
              <w:rPr>
                <w:rStyle w:val="Ref"/>
                <w:rFonts w:asciiTheme="minorHAnsi" w:hAnsiTheme="minorHAnsi" w:cstheme="minorBidi"/>
              </w:rPr>
            </w:pPr>
            <w:r w:rsidRPr="1A75E604">
              <w:rPr>
                <w:rStyle w:val="Ref"/>
                <w:rFonts w:asciiTheme="minorHAnsi" w:hAnsiTheme="minorHAnsi" w:cstheme="minorBidi"/>
              </w:rPr>
              <w:t>31.37</w:t>
            </w:r>
          </w:p>
        </w:tc>
        <w:tc>
          <w:tcPr>
            <w:tcW w:w="1116"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vAlign w:val="center"/>
          </w:tcPr>
          <w:p w14:paraId="563DFC18" w14:textId="18F48227" w:rsidR="1A75E604" w:rsidRDefault="730E97C2" w:rsidP="1A75E604">
            <w:pPr>
              <w:pStyle w:val="NoSpacing"/>
              <w:jc w:val="center"/>
              <w:rPr>
                <w:rStyle w:val="Ref"/>
                <w:rFonts w:asciiTheme="minorHAnsi" w:hAnsiTheme="minorHAnsi" w:cstheme="minorBidi"/>
              </w:rPr>
            </w:pPr>
            <w:r w:rsidRPr="159CA288">
              <w:rPr>
                <w:rStyle w:val="Ref"/>
                <w:rFonts w:asciiTheme="minorHAnsi" w:hAnsiTheme="minorHAnsi" w:cstheme="minorBidi"/>
              </w:rPr>
              <w:t>19.</w:t>
            </w:r>
            <w:r w:rsidR="5A83B327" w:rsidRPr="159CA288">
              <w:rPr>
                <w:rStyle w:val="Ref"/>
                <w:rFonts w:asciiTheme="minorHAnsi" w:hAnsiTheme="minorHAnsi" w:cstheme="minorBidi"/>
              </w:rPr>
              <w:t>05</w:t>
            </w:r>
          </w:p>
        </w:tc>
      </w:tr>
      <w:tr w:rsidR="1A75E604" w14:paraId="40C1EC7E" w14:textId="77777777" w:rsidTr="159CA288">
        <w:trPr>
          <w:trHeight w:val="283"/>
        </w:trPr>
        <w:tc>
          <w:tcPr>
            <w:tcW w:w="1406" w:type="dxa"/>
            <w:tcBorders>
              <w:top w:val="single" w:sz="5" w:space="0" w:color="000000" w:themeColor="text1"/>
              <w:left w:val="single" w:sz="5" w:space="0" w:color="000000" w:themeColor="text1"/>
              <w:bottom w:val="single" w:sz="0" w:space="0" w:color="000000" w:themeColor="text1"/>
              <w:right w:val="single" w:sz="5" w:space="0" w:color="000000" w:themeColor="text1"/>
            </w:tcBorders>
            <w:shd w:val="clear" w:color="auto" w:fill="auto"/>
            <w:vAlign w:val="center"/>
          </w:tcPr>
          <w:p w14:paraId="60C403A6" w14:textId="77777777" w:rsidR="1A75E604" w:rsidRDefault="1A75E604" w:rsidP="1A75E604">
            <w:pPr>
              <w:pStyle w:val="NoSpacing"/>
              <w:jc w:val="center"/>
              <w:rPr>
                <w:rStyle w:val="Ref"/>
                <w:rFonts w:asciiTheme="minorHAnsi" w:hAnsiTheme="minorHAnsi" w:cstheme="minorBidi"/>
                <w:b/>
                <w:bCs/>
              </w:rPr>
            </w:pPr>
            <w:r w:rsidRPr="1A75E604">
              <w:rPr>
                <w:rStyle w:val="Ref"/>
                <w:rFonts w:asciiTheme="minorHAnsi" w:hAnsiTheme="minorHAnsi" w:cstheme="minorBidi"/>
                <w:b/>
                <w:bCs/>
              </w:rPr>
              <w:t>Fail</w:t>
            </w:r>
          </w:p>
        </w:tc>
        <w:tc>
          <w:tcPr>
            <w:tcW w:w="1115"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vAlign w:val="center"/>
          </w:tcPr>
          <w:p w14:paraId="0A9A6459" w14:textId="6D5119F1" w:rsidR="1A75E604" w:rsidRDefault="50D0C145" w:rsidP="1A75E604">
            <w:pPr>
              <w:pStyle w:val="NoSpacing"/>
              <w:jc w:val="center"/>
              <w:rPr>
                <w:rStyle w:val="Ref"/>
                <w:rFonts w:asciiTheme="minorHAnsi" w:hAnsiTheme="minorHAnsi" w:cstheme="minorBidi"/>
              </w:rPr>
            </w:pPr>
            <w:r w:rsidRPr="159CA288">
              <w:rPr>
                <w:rStyle w:val="Ref"/>
                <w:rFonts w:asciiTheme="minorHAnsi" w:hAnsiTheme="minorHAnsi" w:cstheme="minorBidi"/>
              </w:rPr>
              <w:t>2</w:t>
            </w:r>
          </w:p>
        </w:tc>
        <w:tc>
          <w:tcPr>
            <w:tcW w:w="1115"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vAlign w:val="center"/>
          </w:tcPr>
          <w:p w14:paraId="7A3D8CC7" w14:textId="6EF447C2" w:rsidR="1A75E604" w:rsidRDefault="1A75E604" w:rsidP="1A75E604">
            <w:pPr>
              <w:pStyle w:val="NoSpacing"/>
              <w:jc w:val="center"/>
              <w:rPr>
                <w:rStyle w:val="Ref"/>
                <w:rFonts w:asciiTheme="minorHAnsi" w:hAnsiTheme="minorHAnsi" w:cstheme="minorBidi"/>
              </w:rPr>
            </w:pPr>
            <w:r w:rsidRPr="1A75E604">
              <w:rPr>
                <w:rStyle w:val="Ref"/>
                <w:rFonts w:asciiTheme="minorHAnsi" w:hAnsiTheme="minorHAnsi" w:cstheme="minorBidi"/>
              </w:rPr>
              <w:t>2</w:t>
            </w:r>
          </w:p>
        </w:tc>
        <w:tc>
          <w:tcPr>
            <w:tcW w:w="1116"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vAlign w:val="center"/>
          </w:tcPr>
          <w:p w14:paraId="48577768" w14:textId="1D1F1D51" w:rsidR="1A75E604" w:rsidRDefault="6042F4C8" w:rsidP="159CA288">
            <w:pPr>
              <w:pStyle w:val="NoSpacing"/>
              <w:jc w:val="center"/>
              <w:rPr>
                <w:rStyle w:val="Ref"/>
                <w:rFonts w:asciiTheme="minorHAnsi" w:hAnsiTheme="minorHAnsi" w:cstheme="minorBidi"/>
              </w:rPr>
            </w:pPr>
            <w:r w:rsidRPr="159CA288">
              <w:rPr>
                <w:rStyle w:val="Ref"/>
                <w:rFonts w:asciiTheme="minorHAnsi" w:hAnsiTheme="minorHAnsi" w:cstheme="minorBidi"/>
              </w:rPr>
              <w:t>6.</w:t>
            </w:r>
            <w:r w:rsidR="21B16591" w:rsidRPr="159CA288">
              <w:rPr>
                <w:rStyle w:val="Ref"/>
                <w:rFonts w:asciiTheme="minorHAnsi" w:hAnsiTheme="minorHAnsi" w:cstheme="minorBidi"/>
              </w:rPr>
              <w:t>06</w:t>
            </w:r>
          </w:p>
        </w:tc>
        <w:tc>
          <w:tcPr>
            <w:tcW w:w="1115"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vAlign w:val="center"/>
          </w:tcPr>
          <w:p w14:paraId="7881E108" w14:textId="488C9A64" w:rsidR="1A75E604" w:rsidRDefault="730E97C2" w:rsidP="1A75E604">
            <w:pPr>
              <w:pStyle w:val="NoSpacing"/>
              <w:jc w:val="center"/>
              <w:rPr>
                <w:rStyle w:val="Ref"/>
                <w:rFonts w:asciiTheme="minorHAnsi" w:hAnsiTheme="minorHAnsi" w:cstheme="minorBidi"/>
              </w:rPr>
            </w:pPr>
            <w:r w:rsidRPr="159CA288">
              <w:rPr>
                <w:rStyle w:val="Ref"/>
                <w:rFonts w:asciiTheme="minorHAnsi" w:hAnsiTheme="minorHAnsi" w:cstheme="minorBidi"/>
              </w:rPr>
              <w:t>2.</w:t>
            </w:r>
            <w:r w:rsidR="771CE9D8" w:rsidRPr="159CA288">
              <w:rPr>
                <w:rStyle w:val="Ref"/>
                <w:rFonts w:asciiTheme="minorHAnsi" w:hAnsiTheme="minorHAnsi" w:cstheme="minorBidi"/>
              </w:rPr>
              <w:t>38</w:t>
            </w:r>
          </w:p>
        </w:tc>
        <w:tc>
          <w:tcPr>
            <w:tcW w:w="1116"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vAlign w:val="center"/>
          </w:tcPr>
          <w:p w14:paraId="171E2381" w14:textId="2E329F50" w:rsidR="1A75E604" w:rsidRDefault="394D55C0" w:rsidP="1A75E604">
            <w:pPr>
              <w:pStyle w:val="NoSpacing"/>
              <w:jc w:val="center"/>
              <w:rPr>
                <w:rStyle w:val="Ref"/>
                <w:rFonts w:asciiTheme="minorHAnsi" w:hAnsiTheme="minorHAnsi" w:cstheme="minorBidi"/>
              </w:rPr>
            </w:pPr>
            <w:r w:rsidRPr="159CA288">
              <w:rPr>
                <w:rStyle w:val="Ref"/>
                <w:rFonts w:asciiTheme="minorHAnsi" w:hAnsiTheme="minorHAnsi" w:cstheme="minorBidi"/>
              </w:rPr>
              <w:t>0</w:t>
            </w:r>
          </w:p>
        </w:tc>
        <w:tc>
          <w:tcPr>
            <w:tcW w:w="1115"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vAlign w:val="center"/>
          </w:tcPr>
          <w:p w14:paraId="672A0C07" w14:textId="06484A26" w:rsidR="1A75E604" w:rsidRDefault="394D55C0" w:rsidP="1A75E604">
            <w:pPr>
              <w:pStyle w:val="NoSpacing"/>
              <w:jc w:val="center"/>
              <w:rPr>
                <w:rStyle w:val="Ref"/>
                <w:rFonts w:asciiTheme="minorHAnsi" w:hAnsiTheme="minorHAnsi" w:cstheme="minorBidi"/>
              </w:rPr>
            </w:pPr>
            <w:r w:rsidRPr="159CA288">
              <w:rPr>
                <w:rStyle w:val="Ref"/>
                <w:rFonts w:asciiTheme="minorHAnsi" w:hAnsiTheme="minorHAnsi" w:cstheme="minorBidi"/>
              </w:rPr>
              <w:t>0</w:t>
            </w:r>
          </w:p>
        </w:tc>
        <w:tc>
          <w:tcPr>
            <w:tcW w:w="1116"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vAlign w:val="center"/>
          </w:tcPr>
          <w:p w14:paraId="4A3FB194" w14:textId="150B69E8" w:rsidR="1A75E604" w:rsidRDefault="1A75E604" w:rsidP="1A75E604">
            <w:pPr>
              <w:pStyle w:val="NoSpacing"/>
              <w:jc w:val="center"/>
              <w:rPr>
                <w:rStyle w:val="Ref"/>
                <w:rFonts w:asciiTheme="minorHAnsi" w:hAnsiTheme="minorHAnsi" w:cstheme="minorBidi"/>
              </w:rPr>
            </w:pPr>
          </w:p>
        </w:tc>
      </w:tr>
      <w:tr w:rsidR="1A75E604" w14:paraId="671F2C68" w14:textId="77777777" w:rsidTr="159CA288">
        <w:trPr>
          <w:trHeight w:val="283"/>
        </w:trPr>
        <w:tc>
          <w:tcPr>
            <w:tcW w:w="1406" w:type="dxa"/>
            <w:tcBorders>
              <w:top w:val="single" w:sz="5" w:space="0" w:color="000000" w:themeColor="text1"/>
              <w:left w:val="single" w:sz="5" w:space="0" w:color="000000" w:themeColor="text1"/>
              <w:bottom w:val="single" w:sz="0" w:space="0" w:color="000000" w:themeColor="text1"/>
              <w:right w:val="single" w:sz="5" w:space="0" w:color="000000" w:themeColor="text1"/>
            </w:tcBorders>
            <w:shd w:val="clear" w:color="auto" w:fill="auto"/>
            <w:vAlign w:val="center"/>
          </w:tcPr>
          <w:p w14:paraId="689AFE00" w14:textId="77777777" w:rsidR="1A75E604" w:rsidRDefault="1A75E604" w:rsidP="1A75E604">
            <w:pPr>
              <w:pStyle w:val="NoSpacing"/>
              <w:jc w:val="center"/>
              <w:rPr>
                <w:rStyle w:val="Ref"/>
                <w:rFonts w:asciiTheme="minorHAnsi" w:hAnsiTheme="minorHAnsi" w:cstheme="minorBidi"/>
                <w:b/>
                <w:bCs/>
              </w:rPr>
            </w:pPr>
            <w:r w:rsidRPr="1A75E604">
              <w:rPr>
                <w:rStyle w:val="Ref"/>
                <w:rFonts w:asciiTheme="minorHAnsi" w:hAnsiTheme="minorHAnsi" w:cstheme="minorBidi"/>
                <w:b/>
                <w:bCs/>
              </w:rPr>
              <w:t>Incomplete</w:t>
            </w:r>
          </w:p>
        </w:tc>
        <w:tc>
          <w:tcPr>
            <w:tcW w:w="1115"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vAlign w:val="center"/>
          </w:tcPr>
          <w:p w14:paraId="620AF55D" w14:textId="62F4EC8A" w:rsidR="1A75E604" w:rsidRDefault="68DF41EE" w:rsidP="1A75E604">
            <w:pPr>
              <w:pStyle w:val="NoSpacing"/>
              <w:jc w:val="center"/>
              <w:rPr>
                <w:rStyle w:val="Ref"/>
                <w:rFonts w:asciiTheme="minorHAnsi" w:hAnsiTheme="minorHAnsi" w:cstheme="minorBidi"/>
              </w:rPr>
            </w:pPr>
            <w:r w:rsidRPr="159CA288">
              <w:rPr>
                <w:rStyle w:val="Ref"/>
                <w:rFonts w:asciiTheme="minorHAnsi" w:hAnsiTheme="minorHAnsi" w:cstheme="minorBidi"/>
              </w:rPr>
              <w:t>2</w:t>
            </w:r>
          </w:p>
        </w:tc>
        <w:tc>
          <w:tcPr>
            <w:tcW w:w="1115"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vAlign w:val="center"/>
          </w:tcPr>
          <w:p w14:paraId="59BBFB81" w14:textId="0D23E12D" w:rsidR="1A75E604" w:rsidRDefault="68DF41EE" w:rsidP="1A75E604">
            <w:pPr>
              <w:pStyle w:val="NoSpacing"/>
              <w:jc w:val="center"/>
              <w:rPr>
                <w:rStyle w:val="Ref"/>
                <w:rFonts w:asciiTheme="minorHAnsi" w:hAnsiTheme="minorHAnsi" w:cstheme="minorBidi"/>
              </w:rPr>
            </w:pPr>
            <w:r w:rsidRPr="159CA288">
              <w:rPr>
                <w:rStyle w:val="Ref"/>
                <w:rFonts w:asciiTheme="minorHAnsi" w:hAnsiTheme="minorHAnsi" w:cstheme="minorBidi"/>
              </w:rPr>
              <w:t>1</w:t>
            </w:r>
          </w:p>
        </w:tc>
        <w:tc>
          <w:tcPr>
            <w:tcW w:w="1116"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vAlign w:val="center"/>
          </w:tcPr>
          <w:p w14:paraId="4DFF8C97" w14:textId="14596C00" w:rsidR="1A75E604" w:rsidRDefault="1E8CC8ED" w:rsidP="1A75E604">
            <w:pPr>
              <w:pStyle w:val="NoSpacing"/>
              <w:jc w:val="center"/>
              <w:rPr>
                <w:rStyle w:val="Ref"/>
                <w:rFonts w:asciiTheme="minorHAnsi" w:hAnsiTheme="minorHAnsi" w:cstheme="minorBidi"/>
              </w:rPr>
            </w:pPr>
            <w:r w:rsidRPr="159CA288">
              <w:rPr>
                <w:rStyle w:val="Ref"/>
                <w:rFonts w:asciiTheme="minorHAnsi" w:hAnsiTheme="minorHAnsi" w:cstheme="minorBidi"/>
              </w:rPr>
              <w:t>3.03</w:t>
            </w:r>
          </w:p>
        </w:tc>
        <w:tc>
          <w:tcPr>
            <w:tcW w:w="1115"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vAlign w:val="center"/>
          </w:tcPr>
          <w:p w14:paraId="0139003B" w14:textId="77D64175" w:rsidR="1A75E604" w:rsidRDefault="30CA3514" w:rsidP="1A75E604">
            <w:pPr>
              <w:pStyle w:val="NoSpacing"/>
              <w:jc w:val="center"/>
              <w:rPr>
                <w:rStyle w:val="Ref"/>
                <w:rFonts w:asciiTheme="minorHAnsi" w:hAnsiTheme="minorHAnsi" w:cstheme="minorBidi"/>
              </w:rPr>
            </w:pPr>
            <w:r w:rsidRPr="159CA288">
              <w:rPr>
                <w:rStyle w:val="Ref"/>
                <w:rFonts w:asciiTheme="minorHAnsi" w:hAnsiTheme="minorHAnsi" w:cstheme="minorBidi"/>
              </w:rPr>
              <w:t>1.</w:t>
            </w:r>
            <w:r w:rsidR="0216E6ED" w:rsidRPr="159CA288">
              <w:rPr>
                <w:rStyle w:val="Ref"/>
                <w:rFonts w:asciiTheme="minorHAnsi" w:hAnsiTheme="minorHAnsi" w:cstheme="minorBidi"/>
              </w:rPr>
              <w:t>19</w:t>
            </w:r>
          </w:p>
        </w:tc>
        <w:tc>
          <w:tcPr>
            <w:tcW w:w="1116"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vAlign w:val="center"/>
          </w:tcPr>
          <w:p w14:paraId="4EF028B0" w14:textId="1BC3AC51" w:rsidR="1A75E604" w:rsidRDefault="1A75E604" w:rsidP="1A75E604">
            <w:pPr>
              <w:pStyle w:val="NoSpacing"/>
              <w:jc w:val="center"/>
              <w:rPr>
                <w:rStyle w:val="Ref"/>
                <w:rFonts w:asciiTheme="minorHAnsi" w:hAnsiTheme="minorHAnsi" w:cstheme="minorBidi"/>
              </w:rPr>
            </w:pPr>
            <w:r w:rsidRPr="1A75E604">
              <w:rPr>
                <w:rStyle w:val="Ref"/>
                <w:rFonts w:asciiTheme="minorHAnsi" w:hAnsiTheme="minorHAnsi" w:cstheme="minorBidi"/>
              </w:rPr>
              <w:t>1</w:t>
            </w:r>
          </w:p>
        </w:tc>
        <w:tc>
          <w:tcPr>
            <w:tcW w:w="1115"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vAlign w:val="center"/>
          </w:tcPr>
          <w:p w14:paraId="585C7A68" w14:textId="2B821A8F" w:rsidR="1A75E604" w:rsidRDefault="730E97C2" w:rsidP="1A75E604">
            <w:pPr>
              <w:pStyle w:val="NoSpacing"/>
              <w:jc w:val="center"/>
              <w:rPr>
                <w:rStyle w:val="Ref"/>
                <w:rFonts w:asciiTheme="minorHAnsi" w:hAnsiTheme="minorHAnsi" w:cstheme="minorBidi"/>
              </w:rPr>
            </w:pPr>
            <w:r w:rsidRPr="159CA288">
              <w:rPr>
                <w:rStyle w:val="Ref"/>
                <w:rFonts w:asciiTheme="minorHAnsi" w:hAnsiTheme="minorHAnsi" w:cstheme="minorBidi"/>
              </w:rPr>
              <w:t>1.</w:t>
            </w:r>
            <w:r w:rsidR="320B4019" w:rsidRPr="159CA288">
              <w:rPr>
                <w:rStyle w:val="Ref"/>
                <w:rFonts w:asciiTheme="minorHAnsi" w:hAnsiTheme="minorHAnsi" w:cstheme="minorBidi"/>
              </w:rPr>
              <w:t>96</w:t>
            </w:r>
          </w:p>
        </w:tc>
        <w:tc>
          <w:tcPr>
            <w:tcW w:w="1116"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vAlign w:val="center"/>
          </w:tcPr>
          <w:p w14:paraId="5845D675" w14:textId="3E563EA2" w:rsidR="1A75E604" w:rsidRDefault="730E97C2" w:rsidP="1A75E604">
            <w:pPr>
              <w:pStyle w:val="NoSpacing"/>
              <w:jc w:val="center"/>
              <w:rPr>
                <w:rStyle w:val="Ref"/>
                <w:rFonts w:asciiTheme="minorHAnsi" w:hAnsiTheme="minorHAnsi" w:cstheme="minorBidi"/>
              </w:rPr>
            </w:pPr>
            <w:r w:rsidRPr="159CA288">
              <w:rPr>
                <w:rStyle w:val="Ref"/>
                <w:rFonts w:asciiTheme="minorHAnsi" w:hAnsiTheme="minorHAnsi" w:cstheme="minorBidi"/>
              </w:rPr>
              <w:t>1.</w:t>
            </w:r>
            <w:r w:rsidR="569451D7" w:rsidRPr="159CA288">
              <w:rPr>
                <w:rStyle w:val="Ref"/>
                <w:rFonts w:asciiTheme="minorHAnsi" w:hAnsiTheme="minorHAnsi" w:cstheme="minorBidi"/>
              </w:rPr>
              <w:t>19</w:t>
            </w:r>
          </w:p>
        </w:tc>
      </w:tr>
      <w:tr w:rsidR="006B0419" w:rsidRPr="004C2B89" w14:paraId="12048C78" w14:textId="77777777" w:rsidTr="159CA288">
        <w:trPr>
          <w:trHeight w:hRule="exact" w:val="283"/>
        </w:trPr>
        <w:tc>
          <w:tcPr>
            <w:tcW w:w="1406" w:type="dxa"/>
            <w:vMerge w:val="restart"/>
            <w:tcBorders>
              <w:top w:val="single" w:sz="5" w:space="0" w:color="000000" w:themeColor="text1"/>
              <w:left w:val="single" w:sz="5" w:space="0" w:color="000000" w:themeColor="text1"/>
              <w:bottom w:val="single" w:sz="0" w:space="0" w:color="000000" w:themeColor="text1"/>
              <w:right w:val="single" w:sz="5" w:space="0" w:color="000000" w:themeColor="text1"/>
            </w:tcBorders>
            <w:shd w:val="clear" w:color="auto" w:fill="auto"/>
            <w:vAlign w:val="center"/>
          </w:tcPr>
          <w:p w14:paraId="34B2B632" w14:textId="77777777" w:rsidR="006B0419" w:rsidRPr="004C2B89" w:rsidRDefault="006B0419" w:rsidP="0015379A">
            <w:pPr>
              <w:pStyle w:val="NoSpacing"/>
              <w:jc w:val="center"/>
              <w:rPr>
                <w:rStyle w:val="Ref"/>
                <w:rFonts w:asciiTheme="minorHAnsi" w:hAnsiTheme="minorHAnsi" w:cstheme="minorHAnsi"/>
                <w:szCs w:val="22"/>
              </w:rPr>
            </w:pPr>
          </w:p>
        </w:tc>
        <w:tc>
          <w:tcPr>
            <w:tcW w:w="7808" w:type="dxa"/>
            <w:gridSpan w:val="7"/>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vAlign w:val="center"/>
          </w:tcPr>
          <w:p w14:paraId="47047B8C" w14:textId="06D21CCF" w:rsidR="006B0419" w:rsidRPr="004C2B89" w:rsidRDefault="006B0419" w:rsidP="0015379A">
            <w:pPr>
              <w:pStyle w:val="NoSpacing"/>
              <w:jc w:val="center"/>
              <w:rPr>
                <w:rStyle w:val="Ref"/>
                <w:rFonts w:asciiTheme="minorHAnsi" w:hAnsiTheme="minorHAnsi" w:cstheme="minorHAnsi"/>
                <w:b/>
                <w:bCs/>
                <w:szCs w:val="22"/>
              </w:rPr>
            </w:pPr>
            <w:r w:rsidRPr="004C2B89">
              <w:rPr>
                <w:rStyle w:val="Ref"/>
                <w:rFonts w:asciiTheme="minorHAnsi" w:hAnsiTheme="minorHAnsi" w:cstheme="minorHAnsi"/>
                <w:b/>
                <w:bCs/>
                <w:szCs w:val="22"/>
              </w:rPr>
              <w:t>202</w:t>
            </w:r>
            <w:r w:rsidR="00B23DFC" w:rsidRPr="004C2B89">
              <w:rPr>
                <w:rStyle w:val="Ref"/>
                <w:rFonts w:asciiTheme="minorHAnsi" w:hAnsiTheme="minorHAnsi" w:cstheme="minorHAnsi"/>
                <w:b/>
                <w:bCs/>
                <w:szCs w:val="22"/>
              </w:rPr>
              <w:t>2</w:t>
            </w:r>
            <w:r w:rsidRPr="004C2B89">
              <w:rPr>
                <w:rStyle w:val="Ref"/>
                <w:rFonts w:asciiTheme="minorHAnsi" w:hAnsiTheme="minorHAnsi" w:cstheme="minorHAnsi"/>
                <w:b/>
                <w:bCs/>
                <w:szCs w:val="22"/>
              </w:rPr>
              <w:t>-2</w:t>
            </w:r>
            <w:r w:rsidR="00B23DFC" w:rsidRPr="004C2B89">
              <w:rPr>
                <w:rStyle w:val="Ref"/>
                <w:rFonts w:asciiTheme="minorHAnsi" w:hAnsiTheme="minorHAnsi" w:cstheme="minorHAnsi"/>
                <w:b/>
                <w:bCs/>
                <w:szCs w:val="22"/>
              </w:rPr>
              <w:t>3</w:t>
            </w:r>
          </w:p>
        </w:tc>
      </w:tr>
      <w:tr w:rsidR="006B0419" w:rsidRPr="004C2B89" w14:paraId="1654A621" w14:textId="77777777" w:rsidTr="159CA288">
        <w:trPr>
          <w:trHeight w:hRule="exact" w:val="648"/>
        </w:trPr>
        <w:tc>
          <w:tcPr>
            <w:tcW w:w="1406" w:type="dxa"/>
            <w:vMerge/>
            <w:vAlign w:val="center"/>
          </w:tcPr>
          <w:p w14:paraId="538D8C91" w14:textId="77777777" w:rsidR="006B0419" w:rsidRPr="004C2B89" w:rsidRDefault="006B0419" w:rsidP="0015379A">
            <w:pPr>
              <w:pStyle w:val="NoSpacing"/>
              <w:jc w:val="center"/>
              <w:rPr>
                <w:rStyle w:val="Ref"/>
                <w:rFonts w:asciiTheme="minorHAnsi" w:hAnsiTheme="minorHAnsi" w:cstheme="minorHAnsi"/>
                <w:color w:val="000000"/>
                <w:szCs w:val="22"/>
              </w:rPr>
            </w:pPr>
          </w:p>
        </w:tc>
        <w:tc>
          <w:tcPr>
            <w:tcW w:w="1115"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vAlign w:val="center"/>
          </w:tcPr>
          <w:p w14:paraId="7856809F" w14:textId="77777777" w:rsidR="006B0419" w:rsidRPr="004C2B89" w:rsidRDefault="006B0419" w:rsidP="0015379A">
            <w:pPr>
              <w:pStyle w:val="NoSpacing"/>
              <w:jc w:val="center"/>
              <w:rPr>
                <w:rStyle w:val="Ref"/>
                <w:rFonts w:asciiTheme="minorHAnsi" w:hAnsiTheme="minorHAnsi" w:cstheme="minorHAnsi"/>
                <w:szCs w:val="22"/>
              </w:rPr>
            </w:pPr>
            <w:r w:rsidRPr="004C2B89">
              <w:rPr>
                <w:rStyle w:val="Ref"/>
                <w:rFonts w:asciiTheme="minorHAnsi" w:hAnsiTheme="minorHAnsi" w:cstheme="minorHAnsi"/>
                <w:szCs w:val="22"/>
              </w:rPr>
              <w:t xml:space="preserve">Total </w:t>
            </w:r>
            <w:r w:rsidRPr="004C2B89">
              <w:rPr>
                <w:rStyle w:val="Ref"/>
                <w:rFonts w:asciiTheme="minorHAnsi" w:hAnsiTheme="minorHAnsi" w:cstheme="minorHAnsi"/>
                <w:szCs w:val="22"/>
              </w:rPr>
              <w:br/>
            </w:r>
          </w:p>
        </w:tc>
        <w:tc>
          <w:tcPr>
            <w:tcW w:w="1115"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vAlign w:val="center"/>
          </w:tcPr>
          <w:p w14:paraId="29914DD2" w14:textId="77777777" w:rsidR="006B0419" w:rsidRPr="004C2B89" w:rsidRDefault="006B0419" w:rsidP="0015379A">
            <w:pPr>
              <w:pStyle w:val="NoSpacing"/>
              <w:jc w:val="center"/>
              <w:rPr>
                <w:rStyle w:val="Ref"/>
                <w:rFonts w:asciiTheme="minorHAnsi" w:hAnsiTheme="minorHAnsi" w:cstheme="minorHAnsi"/>
                <w:szCs w:val="22"/>
              </w:rPr>
            </w:pPr>
            <w:r w:rsidRPr="004C2B89">
              <w:rPr>
                <w:rStyle w:val="Ref"/>
                <w:rFonts w:asciiTheme="minorHAnsi" w:hAnsiTheme="minorHAnsi" w:cstheme="minorHAnsi"/>
                <w:szCs w:val="22"/>
              </w:rPr>
              <w:t>Male</w:t>
            </w:r>
          </w:p>
        </w:tc>
        <w:tc>
          <w:tcPr>
            <w:tcW w:w="1116" w:type="dxa"/>
            <w:tcBorders>
              <w:top w:val="single" w:sz="5" w:space="0" w:color="000000" w:themeColor="text1"/>
              <w:left w:val="single" w:sz="5" w:space="0" w:color="000000" w:themeColor="text1"/>
              <w:bottom w:val="single" w:sz="6" w:space="0" w:color="000000" w:themeColor="text1"/>
              <w:right w:val="single" w:sz="5" w:space="0" w:color="000000" w:themeColor="text1"/>
            </w:tcBorders>
            <w:shd w:val="clear" w:color="auto" w:fill="auto"/>
            <w:vAlign w:val="center"/>
          </w:tcPr>
          <w:p w14:paraId="46634715" w14:textId="4E8246A6" w:rsidR="006B0419" w:rsidRPr="004C2B89" w:rsidRDefault="006B0419" w:rsidP="0015379A">
            <w:pPr>
              <w:pStyle w:val="NoSpacing"/>
              <w:jc w:val="center"/>
              <w:rPr>
                <w:rStyle w:val="Ref"/>
                <w:rFonts w:asciiTheme="minorHAnsi" w:hAnsiTheme="minorHAnsi" w:cstheme="minorHAnsi"/>
                <w:szCs w:val="22"/>
              </w:rPr>
            </w:pPr>
            <w:r w:rsidRPr="004C2B89">
              <w:rPr>
                <w:rStyle w:val="Ref"/>
                <w:rFonts w:asciiTheme="minorHAnsi" w:hAnsiTheme="minorHAnsi" w:cstheme="minorHAnsi"/>
                <w:szCs w:val="22"/>
              </w:rPr>
              <w:t>% of Male</w:t>
            </w:r>
          </w:p>
        </w:tc>
        <w:tc>
          <w:tcPr>
            <w:tcW w:w="1115"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vAlign w:val="center"/>
          </w:tcPr>
          <w:p w14:paraId="69AAC9A4" w14:textId="76DD1F60" w:rsidR="006B0419" w:rsidRPr="004C2B89" w:rsidRDefault="006B0419" w:rsidP="0015379A">
            <w:pPr>
              <w:pStyle w:val="NoSpacing"/>
              <w:jc w:val="center"/>
              <w:rPr>
                <w:rStyle w:val="Ref"/>
                <w:rFonts w:asciiTheme="minorHAnsi" w:hAnsiTheme="minorHAnsi" w:cstheme="minorHAnsi"/>
                <w:szCs w:val="22"/>
              </w:rPr>
            </w:pPr>
            <w:r w:rsidRPr="004C2B89">
              <w:rPr>
                <w:rStyle w:val="Ref"/>
                <w:rFonts w:asciiTheme="minorHAnsi" w:hAnsiTheme="minorHAnsi" w:cstheme="minorHAnsi"/>
                <w:szCs w:val="22"/>
              </w:rPr>
              <w:t>% Cohort</w:t>
            </w:r>
          </w:p>
          <w:p w14:paraId="580690B0" w14:textId="77777777" w:rsidR="006B0419" w:rsidRPr="004C2B89" w:rsidRDefault="006B0419" w:rsidP="0015379A">
            <w:pPr>
              <w:pStyle w:val="NoSpacing"/>
              <w:jc w:val="center"/>
              <w:rPr>
                <w:rStyle w:val="Ref"/>
                <w:rFonts w:asciiTheme="minorHAnsi" w:hAnsiTheme="minorHAnsi" w:cstheme="minorHAnsi"/>
                <w:szCs w:val="22"/>
              </w:rPr>
            </w:pPr>
          </w:p>
        </w:tc>
        <w:tc>
          <w:tcPr>
            <w:tcW w:w="1116"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vAlign w:val="center"/>
          </w:tcPr>
          <w:p w14:paraId="0EE9904C" w14:textId="77777777" w:rsidR="006B0419" w:rsidRPr="004C2B89" w:rsidRDefault="006B0419" w:rsidP="0015379A">
            <w:pPr>
              <w:pStyle w:val="NoSpacing"/>
              <w:jc w:val="center"/>
              <w:rPr>
                <w:rStyle w:val="Ref"/>
                <w:rFonts w:asciiTheme="minorHAnsi" w:hAnsiTheme="minorHAnsi" w:cstheme="minorHAnsi"/>
                <w:szCs w:val="22"/>
              </w:rPr>
            </w:pPr>
            <w:r w:rsidRPr="004C2B89">
              <w:rPr>
                <w:rStyle w:val="Ref"/>
                <w:rFonts w:asciiTheme="minorHAnsi" w:hAnsiTheme="minorHAnsi" w:cstheme="minorHAnsi"/>
                <w:szCs w:val="22"/>
              </w:rPr>
              <w:t>Female</w:t>
            </w:r>
          </w:p>
        </w:tc>
        <w:tc>
          <w:tcPr>
            <w:tcW w:w="1115" w:type="dxa"/>
            <w:tcBorders>
              <w:top w:val="single" w:sz="5" w:space="0" w:color="000000" w:themeColor="text1"/>
              <w:left w:val="single" w:sz="5" w:space="0" w:color="000000" w:themeColor="text1"/>
              <w:bottom w:val="single" w:sz="6" w:space="0" w:color="000000" w:themeColor="text1"/>
              <w:right w:val="single" w:sz="5" w:space="0" w:color="000000" w:themeColor="text1"/>
            </w:tcBorders>
            <w:shd w:val="clear" w:color="auto" w:fill="auto"/>
            <w:vAlign w:val="center"/>
          </w:tcPr>
          <w:p w14:paraId="31517DB7" w14:textId="1C09943F" w:rsidR="006B0419" w:rsidRPr="004C2B89" w:rsidRDefault="006B0419" w:rsidP="0015379A">
            <w:pPr>
              <w:pStyle w:val="NoSpacing"/>
              <w:jc w:val="center"/>
              <w:rPr>
                <w:rStyle w:val="Ref"/>
                <w:rFonts w:asciiTheme="minorHAnsi" w:hAnsiTheme="minorHAnsi" w:cstheme="minorHAnsi"/>
                <w:szCs w:val="22"/>
              </w:rPr>
            </w:pPr>
            <w:r w:rsidRPr="004C2B89">
              <w:rPr>
                <w:rStyle w:val="Ref"/>
                <w:rFonts w:asciiTheme="minorHAnsi" w:hAnsiTheme="minorHAnsi" w:cstheme="minorHAnsi"/>
                <w:szCs w:val="22"/>
              </w:rPr>
              <w:t>% of Female</w:t>
            </w:r>
          </w:p>
        </w:tc>
        <w:tc>
          <w:tcPr>
            <w:tcW w:w="1116"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vAlign w:val="center"/>
          </w:tcPr>
          <w:p w14:paraId="1E50A19C" w14:textId="3688FDCB" w:rsidR="006B0419" w:rsidRPr="004C2B89" w:rsidRDefault="006B0419" w:rsidP="0015379A">
            <w:pPr>
              <w:pStyle w:val="NoSpacing"/>
              <w:jc w:val="center"/>
              <w:rPr>
                <w:rStyle w:val="Ref"/>
                <w:rFonts w:asciiTheme="minorHAnsi" w:hAnsiTheme="minorHAnsi" w:cstheme="minorHAnsi"/>
                <w:szCs w:val="22"/>
              </w:rPr>
            </w:pPr>
            <w:r w:rsidRPr="004C2B89">
              <w:rPr>
                <w:rStyle w:val="Ref"/>
                <w:rFonts w:asciiTheme="minorHAnsi" w:hAnsiTheme="minorHAnsi" w:cstheme="minorHAnsi"/>
                <w:szCs w:val="22"/>
              </w:rPr>
              <w:t>% Cohort</w:t>
            </w:r>
          </w:p>
        </w:tc>
      </w:tr>
      <w:tr w:rsidR="006B0419" w:rsidRPr="004C2B89" w14:paraId="13216959" w14:textId="77777777" w:rsidTr="159CA288">
        <w:trPr>
          <w:trHeight w:hRule="exact" w:val="279"/>
        </w:trPr>
        <w:tc>
          <w:tcPr>
            <w:tcW w:w="1406"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vAlign w:val="center"/>
          </w:tcPr>
          <w:p w14:paraId="48760C44" w14:textId="77777777" w:rsidR="006B0419" w:rsidRPr="004C2B89" w:rsidRDefault="006B0419" w:rsidP="0015379A">
            <w:pPr>
              <w:pStyle w:val="NoSpacing"/>
              <w:jc w:val="center"/>
              <w:rPr>
                <w:rStyle w:val="Ref"/>
                <w:rFonts w:asciiTheme="minorHAnsi" w:hAnsiTheme="minorHAnsi" w:cstheme="minorHAnsi"/>
                <w:b/>
                <w:bCs/>
                <w:szCs w:val="22"/>
              </w:rPr>
            </w:pPr>
            <w:r w:rsidRPr="004C2B89">
              <w:rPr>
                <w:rStyle w:val="Ref"/>
                <w:rFonts w:asciiTheme="minorHAnsi" w:hAnsiTheme="minorHAnsi" w:cstheme="minorHAnsi"/>
                <w:b/>
                <w:bCs/>
                <w:szCs w:val="22"/>
              </w:rPr>
              <w:t>All grades</w:t>
            </w:r>
          </w:p>
        </w:tc>
        <w:tc>
          <w:tcPr>
            <w:tcW w:w="1115"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vAlign w:val="center"/>
          </w:tcPr>
          <w:p w14:paraId="73C16318" w14:textId="23E1ED34" w:rsidR="006B0419" w:rsidRPr="004C2B89" w:rsidRDefault="006B0419" w:rsidP="0015379A">
            <w:pPr>
              <w:pStyle w:val="NoSpacing"/>
              <w:jc w:val="center"/>
              <w:rPr>
                <w:rStyle w:val="Ref"/>
                <w:rFonts w:asciiTheme="minorHAnsi" w:hAnsiTheme="minorHAnsi" w:cstheme="minorHAnsi"/>
                <w:szCs w:val="22"/>
              </w:rPr>
            </w:pPr>
          </w:p>
        </w:tc>
        <w:tc>
          <w:tcPr>
            <w:tcW w:w="1115" w:type="dxa"/>
            <w:tcBorders>
              <w:top w:val="single" w:sz="5" w:space="0" w:color="000000" w:themeColor="text1"/>
              <w:left w:val="single" w:sz="5" w:space="0" w:color="000000" w:themeColor="text1"/>
              <w:bottom w:val="single" w:sz="5" w:space="0" w:color="000000" w:themeColor="text1"/>
              <w:right w:val="single" w:sz="6" w:space="0" w:color="000000" w:themeColor="text1"/>
            </w:tcBorders>
            <w:shd w:val="clear" w:color="auto" w:fill="auto"/>
            <w:vAlign w:val="center"/>
          </w:tcPr>
          <w:p w14:paraId="5D037A1E" w14:textId="338C2E88" w:rsidR="006B0419" w:rsidRPr="004C2B89" w:rsidRDefault="006B0419" w:rsidP="0015379A">
            <w:pPr>
              <w:pStyle w:val="NoSpacing"/>
              <w:jc w:val="center"/>
              <w:rPr>
                <w:rStyle w:val="Ref"/>
                <w:rFonts w:asciiTheme="minorHAnsi" w:hAnsiTheme="minorHAnsi" w:cstheme="minorHAnsi"/>
                <w:szCs w:val="22"/>
              </w:rPr>
            </w:pPr>
          </w:p>
        </w:tc>
        <w:tc>
          <w:tcPr>
            <w:tcW w:w="1116" w:type="dxa"/>
            <w:tcBorders>
              <w:top w:val="single" w:sz="6" w:space="0" w:color="000000" w:themeColor="text1"/>
              <w:left w:val="single" w:sz="6" w:space="0" w:color="000000" w:themeColor="text1"/>
              <w:bottom w:val="single" w:sz="6" w:space="0" w:color="000000" w:themeColor="text1"/>
              <w:right w:val="single" w:sz="6" w:space="0" w:color="000000" w:themeColor="text1"/>
              <w:tr2bl w:val="single" w:sz="4" w:space="0" w:color="auto"/>
            </w:tcBorders>
            <w:shd w:val="clear" w:color="auto" w:fill="auto"/>
            <w:vAlign w:val="center"/>
          </w:tcPr>
          <w:p w14:paraId="6970A80A" w14:textId="6D7E5252" w:rsidR="006B0419" w:rsidRPr="004C2B89" w:rsidRDefault="006B0419" w:rsidP="0015379A">
            <w:pPr>
              <w:pStyle w:val="NoSpacing"/>
              <w:jc w:val="center"/>
              <w:rPr>
                <w:rStyle w:val="Ref"/>
                <w:rFonts w:asciiTheme="minorHAnsi" w:hAnsiTheme="minorHAnsi" w:cstheme="minorHAnsi"/>
                <w:szCs w:val="22"/>
              </w:rPr>
            </w:pPr>
          </w:p>
        </w:tc>
        <w:tc>
          <w:tcPr>
            <w:tcW w:w="1115" w:type="dxa"/>
            <w:tcBorders>
              <w:top w:val="single" w:sz="5" w:space="0" w:color="000000" w:themeColor="text1"/>
              <w:left w:val="single" w:sz="6" w:space="0" w:color="000000" w:themeColor="text1"/>
              <w:bottom w:val="single" w:sz="6" w:space="0" w:color="000000" w:themeColor="text1"/>
              <w:right w:val="single" w:sz="5" w:space="0" w:color="000000" w:themeColor="text1"/>
            </w:tcBorders>
            <w:shd w:val="clear" w:color="auto" w:fill="auto"/>
            <w:vAlign w:val="center"/>
          </w:tcPr>
          <w:p w14:paraId="21EB6AFD" w14:textId="3E8C9DBD" w:rsidR="006B0419" w:rsidRPr="004C2B89" w:rsidRDefault="006B0419" w:rsidP="0015379A">
            <w:pPr>
              <w:pStyle w:val="NoSpacing"/>
              <w:jc w:val="center"/>
              <w:rPr>
                <w:rStyle w:val="Ref"/>
                <w:rFonts w:asciiTheme="minorHAnsi" w:hAnsiTheme="minorHAnsi" w:cstheme="minorHAnsi"/>
                <w:szCs w:val="22"/>
              </w:rPr>
            </w:pPr>
          </w:p>
        </w:tc>
        <w:tc>
          <w:tcPr>
            <w:tcW w:w="1116" w:type="dxa"/>
            <w:tcBorders>
              <w:top w:val="single" w:sz="5" w:space="0" w:color="000000" w:themeColor="text1"/>
              <w:left w:val="single" w:sz="5" w:space="0" w:color="000000" w:themeColor="text1"/>
              <w:bottom w:val="single" w:sz="5" w:space="0" w:color="000000" w:themeColor="text1"/>
              <w:right w:val="single" w:sz="6" w:space="0" w:color="000000" w:themeColor="text1"/>
            </w:tcBorders>
            <w:shd w:val="clear" w:color="auto" w:fill="auto"/>
            <w:vAlign w:val="center"/>
          </w:tcPr>
          <w:p w14:paraId="5F744034" w14:textId="3729180E" w:rsidR="006B0419" w:rsidRPr="004C2B89" w:rsidRDefault="006B0419" w:rsidP="0015379A">
            <w:pPr>
              <w:pStyle w:val="NoSpacing"/>
              <w:jc w:val="center"/>
              <w:rPr>
                <w:rStyle w:val="Ref"/>
                <w:rFonts w:asciiTheme="minorHAnsi" w:hAnsiTheme="minorHAnsi" w:cstheme="minorHAnsi"/>
                <w:szCs w:val="22"/>
              </w:rPr>
            </w:pPr>
          </w:p>
        </w:tc>
        <w:tc>
          <w:tcPr>
            <w:tcW w:w="1115" w:type="dxa"/>
            <w:tcBorders>
              <w:top w:val="single" w:sz="6" w:space="0" w:color="000000" w:themeColor="text1"/>
              <w:left w:val="single" w:sz="6" w:space="0" w:color="000000" w:themeColor="text1"/>
              <w:bottom w:val="single" w:sz="6" w:space="0" w:color="000000" w:themeColor="text1"/>
              <w:right w:val="single" w:sz="6" w:space="0" w:color="000000" w:themeColor="text1"/>
              <w:tr2bl w:val="single" w:sz="4" w:space="0" w:color="auto"/>
            </w:tcBorders>
            <w:shd w:val="clear" w:color="auto" w:fill="auto"/>
            <w:vAlign w:val="center"/>
          </w:tcPr>
          <w:p w14:paraId="09CFF1FF" w14:textId="77777777" w:rsidR="006B0419" w:rsidRPr="004C2B89" w:rsidRDefault="006B0419" w:rsidP="0015379A">
            <w:pPr>
              <w:pStyle w:val="NoSpacing"/>
              <w:jc w:val="center"/>
              <w:rPr>
                <w:rStyle w:val="Ref"/>
                <w:rFonts w:asciiTheme="minorHAnsi" w:hAnsiTheme="minorHAnsi" w:cstheme="minorHAnsi"/>
                <w:szCs w:val="22"/>
              </w:rPr>
            </w:pPr>
          </w:p>
        </w:tc>
        <w:tc>
          <w:tcPr>
            <w:tcW w:w="1116" w:type="dxa"/>
            <w:tcBorders>
              <w:top w:val="single" w:sz="5" w:space="0" w:color="000000" w:themeColor="text1"/>
              <w:left w:val="single" w:sz="6" w:space="0" w:color="000000" w:themeColor="text1"/>
              <w:bottom w:val="single" w:sz="6" w:space="0" w:color="000000" w:themeColor="text1"/>
              <w:right w:val="single" w:sz="5" w:space="0" w:color="000000" w:themeColor="text1"/>
            </w:tcBorders>
            <w:shd w:val="clear" w:color="auto" w:fill="auto"/>
            <w:vAlign w:val="center"/>
          </w:tcPr>
          <w:p w14:paraId="098374B8" w14:textId="1819F718" w:rsidR="006B0419" w:rsidRPr="004C2B89" w:rsidRDefault="006B0419" w:rsidP="0015379A">
            <w:pPr>
              <w:pStyle w:val="NoSpacing"/>
              <w:jc w:val="center"/>
              <w:rPr>
                <w:rStyle w:val="Ref"/>
                <w:rFonts w:asciiTheme="minorHAnsi" w:hAnsiTheme="minorHAnsi" w:cstheme="minorHAnsi"/>
                <w:szCs w:val="22"/>
              </w:rPr>
            </w:pPr>
          </w:p>
        </w:tc>
      </w:tr>
      <w:tr w:rsidR="00F57545" w:rsidRPr="004C2B89" w14:paraId="1EB8DCBD" w14:textId="77777777" w:rsidTr="159CA288">
        <w:trPr>
          <w:trHeight w:hRule="exact" w:val="278"/>
        </w:trPr>
        <w:tc>
          <w:tcPr>
            <w:tcW w:w="1406"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vAlign w:val="center"/>
          </w:tcPr>
          <w:p w14:paraId="03D33F25" w14:textId="77777777" w:rsidR="00F57545" w:rsidRPr="004C2B89" w:rsidRDefault="00F57545" w:rsidP="00F57545">
            <w:pPr>
              <w:pStyle w:val="NoSpacing"/>
              <w:jc w:val="center"/>
              <w:rPr>
                <w:rStyle w:val="Ref"/>
                <w:rFonts w:asciiTheme="minorHAnsi" w:hAnsiTheme="minorHAnsi" w:cstheme="minorHAnsi"/>
                <w:b/>
                <w:bCs/>
                <w:szCs w:val="22"/>
              </w:rPr>
            </w:pPr>
            <w:r w:rsidRPr="004C2B89">
              <w:rPr>
                <w:rStyle w:val="Ref"/>
                <w:rFonts w:asciiTheme="minorHAnsi" w:hAnsiTheme="minorHAnsi" w:cstheme="minorHAnsi"/>
                <w:b/>
                <w:bCs/>
                <w:szCs w:val="22"/>
              </w:rPr>
              <w:t>Distinction</w:t>
            </w:r>
          </w:p>
        </w:tc>
        <w:tc>
          <w:tcPr>
            <w:tcW w:w="1115"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vAlign w:val="center"/>
          </w:tcPr>
          <w:p w14:paraId="5A2A30AD" w14:textId="081A18B3" w:rsidR="00F57545" w:rsidRPr="00CA789F" w:rsidRDefault="00F57545" w:rsidP="00F57545">
            <w:pPr>
              <w:pStyle w:val="NoSpacing"/>
              <w:jc w:val="center"/>
              <w:rPr>
                <w:rStyle w:val="Ref"/>
                <w:rFonts w:asciiTheme="minorHAnsi" w:hAnsiTheme="minorHAnsi" w:cstheme="minorHAnsi"/>
                <w:szCs w:val="22"/>
              </w:rPr>
            </w:pPr>
            <w:r w:rsidRPr="00CA789F">
              <w:rPr>
                <w:rStyle w:val="Ref"/>
                <w:rFonts w:asciiTheme="minorHAnsi" w:hAnsiTheme="minorHAnsi" w:cstheme="minorHAnsi"/>
                <w:szCs w:val="22"/>
              </w:rPr>
              <w:t>17</w:t>
            </w:r>
          </w:p>
        </w:tc>
        <w:tc>
          <w:tcPr>
            <w:tcW w:w="1115"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vAlign w:val="center"/>
          </w:tcPr>
          <w:p w14:paraId="1F9A4C91" w14:textId="479BA526" w:rsidR="00F57545" w:rsidRPr="00CA789F" w:rsidRDefault="000520EB" w:rsidP="00F57545">
            <w:pPr>
              <w:pStyle w:val="NoSpacing"/>
              <w:jc w:val="center"/>
              <w:rPr>
                <w:rStyle w:val="Ref"/>
                <w:rFonts w:asciiTheme="minorHAnsi" w:hAnsiTheme="minorHAnsi" w:cstheme="minorHAnsi"/>
                <w:szCs w:val="22"/>
              </w:rPr>
            </w:pPr>
            <w:r w:rsidRPr="00CA789F">
              <w:rPr>
                <w:rStyle w:val="Ref"/>
                <w:rFonts w:asciiTheme="minorHAnsi" w:hAnsiTheme="minorHAnsi" w:cstheme="minorHAnsi"/>
                <w:szCs w:val="22"/>
              </w:rPr>
              <w:t>8</w:t>
            </w:r>
          </w:p>
        </w:tc>
        <w:tc>
          <w:tcPr>
            <w:tcW w:w="1116" w:type="dxa"/>
            <w:tcBorders>
              <w:top w:val="single" w:sz="6" w:space="0" w:color="000000" w:themeColor="text1"/>
              <w:left w:val="single" w:sz="5" w:space="0" w:color="000000" w:themeColor="text1"/>
              <w:bottom w:val="single" w:sz="5" w:space="0" w:color="000000" w:themeColor="text1"/>
              <w:right w:val="single" w:sz="6" w:space="0" w:color="000000" w:themeColor="text1"/>
            </w:tcBorders>
            <w:shd w:val="clear" w:color="auto" w:fill="auto"/>
            <w:vAlign w:val="center"/>
          </w:tcPr>
          <w:p w14:paraId="7D7829D8" w14:textId="69401475" w:rsidR="00F57545" w:rsidRPr="00CA789F" w:rsidRDefault="00675E29" w:rsidP="00F57545">
            <w:pPr>
              <w:pStyle w:val="NoSpacing"/>
              <w:jc w:val="center"/>
              <w:rPr>
                <w:rStyle w:val="Ref"/>
                <w:rFonts w:asciiTheme="minorHAnsi" w:hAnsiTheme="minorHAnsi" w:cstheme="minorHAnsi"/>
                <w:szCs w:val="22"/>
              </w:rPr>
            </w:pPr>
            <w:r w:rsidRPr="00CA789F">
              <w:rPr>
                <w:rStyle w:val="Ref"/>
                <w:rFonts w:asciiTheme="minorHAnsi" w:hAnsiTheme="minorHAnsi" w:cstheme="minorHAnsi"/>
                <w:szCs w:val="22"/>
              </w:rPr>
              <w:t>25</w:t>
            </w:r>
          </w:p>
        </w:tc>
        <w:tc>
          <w:tcPr>
            <w:tcW w:w="1115" w:type="dxa"/>
            <w:tcBorders>
              <w:top w:val="single" w:sz="6" w:space="0" w:color="000000" w:themeColor="text1"/>
              <w:left w:val="single" w:sz="6" w:space="0" w:color="000000" w:themeColor="text1"/>
              <w:bottom w:val="single" w:sz="6" w:space="0" w:color="000000" w:themeColor="text1"/>
              <w:right w:val="single" w:sz="6" w:space="0" w:color="000000" w:themeColor="text1"/>
              <w:tr2bl w:val="single" w:sz="4" w:space="0" w:color="auto"/>
            </w:tcBorders>
            <w:shd w:val="clear" w:color="auto" w:fill="auto"/>
            <w:vAlign w:val="center"/>
          </w:tcPr>
          <w:p w14:paraId="05EA3524" w14:textId="1D4D2E35" w:rsidR="00F57545" w:rsidRPr="00CA789F" w:rsidRDefault="00F57545" w:rsidP="00F57545">
            <w:pPr>
              <w:pStyle w:val="NoSpacing"/>
              <w:jc w:val="center"/>
              <w:rPr>
                <w:rStyle w:val="Ref"/>
                <w:rFonts w:asciiTheme="minorHAnsi" w:hAnsiTheme="minorHAnsi" w:cstheme="minorHAnsi"/>
                <w:szCs w:val="22"/>
              </w:rPr>
            </w:pPr>
          </w:p>
        </w:tc>
        <w:tc>
          <w:tcPr>
            <w:tcW w:w="1116" w:type="dxa"/>
            <w:tcBorders>
              <w:top w:val="single" w:sz="5" w:space="0" w:color="000000" w:themeColor="text1"/>
              <w:left w:val="single" w:sz="6" w:space="0" w:color="000000" w:themeColor="text1"/>
              <w:bottom w:val="single" w:sz="5" w:space="0" w:color="000000" w:themeColor="text1"/>
              <w:right w:val="single" w:sz="5" w:space="0" w:color="000000" w:themeColor="text1"/>
            </w:tcBorders>
            <w:shd w:val="clear" w:color="auto" w:fill="auto"/>
            <w:vAlign w:val="center"/>
          </w:tcPr>
          <w:p w14:paraId="619FA97C" w14:textId="77072203" w:rsidR="00F57545" w:rsidRPr="00CA789F" w:rsidRDefault="002F36FF" w:rsidP="00F57545">
            <w:pPr>
              <w:pStyle w:val="NoSpacing"/>
              <w:jc w:val="center"/>
              <w:rPr>
                <w:rStyle w:val="Ref"/>
                <w:rFonts w:asciiTheme="minorHAnsi" w:hAnsiTheme="minorHAnsi" w:cstheme="minorHAnsi"/>
                <w:szCs w:val="22"/>
              </w:rPr>
            </w:pPr>
            <w:r w:rsidRPr="00CA789F">
              <w:rPr>
                <w:rStyle w:val="Ref"/>
                <w:rFonts w:asciiTheme="minorHAnsi" w:hAnsiTheme="minorHAnsi" w:cstheme="minorHAnsi"/>
                <w:szCs w:val="22"/>
              </w:rPr>
              <w:t>9</w:t>
            </w:r>
          </w:p>
          <w:p w14:paraId="05054853" w14:textId="26E43EE2" w:rsidR="00F57545" w:rsidRPr="00CA789F" w:rsidRDefault="00F57545" w:rsidP="00F57545">
            <w:pPr>
              <w:pStyle w:val="NoSpacing"/>
              <w:jc w:val="center"/>
              <w:rPr>
                <w:rStyle w:val="Ref"/>
                <w:rFonts w:asciiTheme="minorHAnsi" w:hAnsiTheme="minorHAnsi" w:cstheme="minorHAnsi"/>
                <w:szCs w:val="22"/>
              </w:rPr>
            </w:pPr>
          </w:p>
        </w:tc>
        <w:tc>
          <w:tcPr>
            <w:tcW w:w="1115" w:type="dxa"/>
            <w:tcBorders>
              <w:top w:val="single" w:sz="6" w:space="0" w:color="000000" w:themeColor="text1"/>
              <w:left w:val="single" w:sz="5" w:space="0" w:color="000000" w:themeColor="text1"/>
              <w:bottom w:val="single" w:sz="5" w:space="0" w:color="000000" w:themeColor="text1"/>
              <w:right w:val="single" w:sz="6" w:space="0" w:color="000000" w:themeColor="text1"/>
            </w:tcBorders>
            <w:shd w:val="clear" w:color="auto" w:fill="auto"/>
            <w:vAlign w:val="center"/>
          </w:tcPr>
          <w:p w14:paraId="36B44C01" w14:textId="71AFB61C" w:rsidR="00F57545" w:rsidRPr="00CA789F" w:rsidRDefault="0073788E" w:rsidP="00F57545">
            <w:pPr>
              <w:pStyle w:val="NoSpacing"/>
              <w:jc w:val="center"/>
              <w:rPr>
                <w:rStyle w:val="Ref"/>
                <w:rFonts w:asciiTheme="minorHAnsi" w:hAnsiTheme="minorHAnsi" w:cstheme="minorHAnsi"/>
                <w:szCs w:val="22"/>
              </w:rPr>
            </w:pPr>
            <w:r w:rsidRPr="00CA789F">
              <w:rPr>
                <w:rStyle w:val="Ref"/>
                <w:rFonts w:asciiTheme="minorHAnsi" w:hAnsiTheme="minorHAnsi" w:cstheme="minorHAnsi"/>
                <w:szCs w:val="22"/>
              </w:rPr>
              <w:t>19.56</w:t>
            </w:r>
          </w:p>
        </w:tc>
        <w:tc>
          <w:tcPr>
            <w:tcW w:w="1116" w:type="dxa"/>
            <w:tcBorders>
              <w:top w:val="single" w:sz="6" w:space="0" w:color="000000" w:themeColor="text1"/>
              <w:left w:val="single" w:sz="6" w:space="0" w:color="000000" w:themeColor="text1"/>
              <w:bottom w:val="single" w:sz="6" w:space="0" w:color="000000" w:themeColor="text1"/>
              <w:right w:val="single" w:sz="6" w:space="0" w:color="000000" w:themeColor="text1"/>
              <w:tr2bl w:val="single" w:sz="4" w:space="0" w:color="auto"/>
            </w:tcBorders>
            <w:shd w:val="clear" w:color="auto" w:fill="auto"/>
            <w:vAlign w:val="center"/>
          </w:tcPr>
          <w:p w14:paraId="3DD49084" w14:textId="2D55968B" w:rsidR="00F57545" w:rsidRPr="00CA789F" w:rsidRDefault="00F57545" w:rsidP="00F57545">
            <w:pPr>
              <w:pStyle w:val="NoSpacing"/>
              <w:jc w:val="center"/>
              <w:rPr>
                <w:rStyle w:val="Ref"/>
                <w:rFonts w:asciiTheme="minorHAnsi" w:hAnsiTheme="minorHAnsi" w:cstheme="minorHAnsi"/>
                <w:szCs w:val="22"/>
              </w:rPr>
            </w:pPr>
          </w:p>
        </w:tc>
      </w:tr>
      <w:tr w:rsidR="00F57545" w:rsidRPr="004C2B89" w14:paraId="4E75D576" w14:textId="77777777" w:rsidTr="159CA288">
        <w:trPr>
          <w:trHeight w:hRule="exact" w:val="278"/>
        </w:trPr>
        <w:tc>
          <w:tcPr>
            <w:tcW w:w="1406"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vAlign w:val="center"/>
          </w:tcPr>
          <w:p w14:paraId="5DDF4F0D" w14:textId="55C5960B" w:rsidR="00F57545" w:rsidRPr="004C2B89" w:rsidRDefault="00F57545" w:rsidP="00F57545">
            <w:pPr>
              <w:pStyle w:val="NoSpacing"/>
              <w:jc w:val="center"/>
              <w:rPr>
                <w:rStyle w:val="Ref"/>
                <w:rFonts w:asciiTheme="minorHAnsi" w:hAnsiTheme="minorHAnsi" w:cstheme="minorHAnsi"/>
                <w:b/>
                <w:bCs/>
                <w:szCs w:val="22"/>
              </w:rPr>
            </w:pPr>
            <w:r w:rsidRPr="004C2B89">
              <w:rPr>
                <w:rStyle w:val="Ref"/>
                <w:rFonts w:asciiTheme="minorHAnsi" w:hAnsiTheme="minorHAnsi" w:cstheme="minorHAnsi"/>
                <w:b/>
                <w:bCs/>
                <w:szCs w:val="22"/>
              </w:rPr>
              <w:t>Merit</w:t>
            </w:r>
          </w:p>
        </w:tc>
        <w:tc>
          <w:tcPr>
            <w:tcW w:w="1115"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vAlign w:val="center"/>
          </w:tcPr>
          <w:p w14:paraId="5AE89F7B" w14:textId="4535F59B" w:rsidR="00F57545" w:rsidRPr="00CA789F" w:rsidRDefault="00F57545" w:rsidP="00F57545">
            <w:pPr>
              <w:pStyle w:val="NoSpacing"/>
              <w:jc w:val="center"/>
              <w:rPr>
                <w:rFonts w:asciiTheme="minorHAnsi" w:hAnsiTheme="minorHAnsi" w:cstheme="minorHAnsi"/>
                <w:color w:val="000000"/>
                <w:szCs w:val="22"/>
              </w:rPr>
            </w:pPr>
            <w:r w:rsidRPr="00CA789F">
              <w:rPr>
                <w:rFonts w:asciiTheme="minorHAnsi" w:hAnsiTheme="minorHAnsi" w:cstheme="minorHAnsi"/>
                <w:color w:val="000000"/>
                <w:szCs w:val="22"/>
              </w:rPr>
              <w:t>19</w:t>
            </w:r>
          </w:p>
        </w:tc>
        <w:tc>
          <w:tcPr>
            <w:tcW w:w="1115"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vAlign w:val="center"/>
          </w:tcPr>
          <w:p w14:paraId="293B11E5" w14:textId="421C02F1" w:rsidR="00F57545" w:rsidRPr="00CA789F" w:rsidRDefault="00F57545" w:rsidP="00F57545">
            <w:pPr>
              <w:pStyle w:val="NoSpacing"/>
              <w:jc w:val="center"/>
              <w:rPr>
                <w:rFonts w:asciiTheme="minorHAnsi" w:hAnsiTheme="minorHAnsi" w:cstheme="minorHAnsi"/>
                <w:color w:val="000000"/>
                <w:szCs w:val="22"/>
              </w:rPr>
            </w:pPr>
            <w:r w:rsidRPr="00CA789F">
              <w:rPr>
                <w:rFonts w:asciiTheme="minorHAnsi" w:hAnsiTheme="minorHAnsi" w:cstheme="minorHAnsi"/>
                <w:color w:val="000000"/>
                <w:szCs w:val="22"/>
              </w:rPr>
              <w:t>9</w:t>
            </w:r>
          </w:p>
        </w:tc>
        <w:tc>
          <w:tcPr>
            <w:tcW w:w="1116" w:type="dxa"/>
            <w:tcBorders>
              <w:top w:val="single" w:sz="5" w:space="0" w:color="000000" w:themeColor="text1"/>
              <w:left w:val="single" w:sz="5" w:space="0" w:color="000000" w:themeColor="text1"/>
              <w:bottom w:val="single" w:sz="5" w:space="0" w:color="000000" w:themeColor="text1"/>
              <w:right w:val="single" w:sz="6" w:space="0" w:color="000000" w:themeColor="text1"/>
            </w:tcBorders>
            <w:shd w:val="clear" w:color="auto" w:fill="auto"/>
            <w:vAlign w:val="center"/>
          </w:tcPr>
          <w:p w14:paraId="5A2A3A5C" w14:textId="6A7DDF03" w:rsidR="00F57545" w:rsidRPr="00CA789F" w:rsidRDefault="00675E29" w:rsidP="00F57545">
            <w:pPr>
              <w:pStyle w:val="NoSpacing"/>
              <w:jc w:val="center"/>
              <w:rPr>
                <w:rFonts w:asciiTheme="minorHAnsi" w:hAnsiTheme="minorHAnsi" w:cstheme="minorHAnsi"/>
                <w:color w:val="000000"/>
                <w:szCs w:val="22"/>
              </w:rPr>
            </w:pPr>
            <w:r w:rsidRPr="00CA789F">
              <w:rPr>
                <w:rFonts w:asciiTheme="minorHAnsi" w:hAnsiTheme="minorHAnsi" w:cstheme="minorHAnsi"/>
                <w:color w:val="000000"/>
                <w:szCs w:val="22"/>
              </w:rPr>
              <w:t>28.13</w:t>
            </w:r>
          </w:p>
        </w:tc>
        <w:tc>
          <w:tcPr>
            <w:tcW w:w="1115" w:type="dxa"/>
            <w:tcBorders>
              <w:top w:val="single" w:sz="6" w:space="0" w:color="000000" w:themeColor="text1"/>
              <w:left w:val="single" w:sz="6" w:space="0" w:color="000000" w:themeColor="text1"/>
              <w:bottom w:val="single" w:sz="6" w:space="0" w:color="000000" w:themeColor="text1"/>
              <w:right w:val="single" w:sz="6" w:space="0" w:color="000000" w:themeColor="text1"/>
              <w:tr2bl w:val="single" w:sz="4" w:space="0" w:color="auto"/>
            </w:tcBorders>
            <w:shd w:val="clear" w:color="auto" w:fill="auto"/>
            <w:vAlign w:val="center"/>
          </w:tcPr>
          <w:p w14:paraId="210DAFCB" w14:textId="77777777" w:rsidR="00F57545" w:rsidRPr="00CA789F" w:rsidRDefault="00F57545" w:rsidP="00F57545">
            <w:pPr>
              <w:pStyle w:val="NoSpacing"/>
              <w:jc w:val="center"/>
              <w:rPr>
                <w:rFonts w:asciiTheme="minorHAnsi" w:hAnsiTheme="minorHAnsi" w:cstheme="minorHAnsi"/>
                <w:color w:val="000000"/>
                <w:szCs w:val="22"/>
              </w:rPr>
            </w:pPr>
          </w:p>
        </w:tc>
        <w:tc>
          <w:tcPr>
            <w:tcW w:w="1116" w:type="dxa"/>
            <w:tcBorders>
              <w:top w:val="single" w:sz="5" w:space="0" w:color="000000" w:themeColor="text1"/>
              <w:left w:val="single" w:sz="6" w:space="0" w:color="000000" w:themeColor="text1"/>
              <w:bottom w:val="single" w:sz="5" w:space="0" w:color="000000" w:themeColor="text1"/>
              <w:right w:val="single" w:sz="5" w:space="0" w:color="000000" w:themeColor="text1"/>
            </w:tcBorders>
            <w:shd w:val="clear" w:color="auto" w:fill="auto"/>
            <w:vAlign w:val="center"/>
          </w:tcPr>
          <w:p w14:paraId="47A9A3E7" w14:textId="77777777" w:rsidR="00F57545" w:rsidRPr="00CA789F" w:rsidRDefault="00F57545" w:rsidP="00F57545">
            <w:pPr>
              <w:pStyle w:val="NoSpacing"/>
              <w:jc w:val="center"/>
              <w:rPr>
                <w:rFonts w:asciiTheme="minorHAnsi" w:hAnsiTheme="minorHAnsi" w:cstheme="minorHAnsi"/>
                <w:color w:val="000000"/>
                <w:szCs w:val="22"/>
              </w:rPr>
            </w:pPr>
            <w:r w:rsidRPr="00CA789F">
              <w:rPr>
                <w:rFonts w:asciiTheme="minorHAnsi" w:hAnsiTheme="minorHAnsi" w:cstheme="minorHAnsi"/>
                <w:color w:val="000000"/>
                <w:szCs w:val="22"/>
              </w:rPr>
              <w:t>10</w:t>
            </w:r>
          </w:p>
          <w:p w14:paraId="251DC674" w14:textId="77777777" w:rsidR="00F57545" w:rsidRPr="00CA789F" w:rsidRDefault="00F57545" w:rsidP="00F57545">
            <w:pPr>
              <w:pStyle w:val="NoSpacing"/>
              <w:jc w:val="center"/>
              <w:rPr>
                <w:rFonts w:asciiTheme="minorHAnsi" w:hAnsiTheme="minorHAnsi" w:cstheme="minorHAnsi"/>
                <w:color w:val="000000"/>
                <w:szCs w:val="22"/>
              </w:rPr>
            </w:pPr>
          </w:p>
        </w:tc>
        <w:tc>
          <w:tcPr>
            <w:tcW w:w="1115" w:type="dxa"/>
            <w:tcBorders>
              <w:top w:val="single" w:sz="5" w:space="0" w:color="000000" w:themeColor="text1"/>
              <w:left w:val="single" w:sz="5" w:space="0" w:color="000000" w:themeColor="text1"/>
              <w:bottom w:val="single" w:sz="5" w:space="0" w:color="000000" w:themeColor="text1"/>
              <w:right w:val="single" w:sz="6" w:space="0" w:color="000000" w:themeColor="text1"/>
            </w:tcBorders>
            <w:shd w:val="clear" w:color="auto" w:fill="auto"/>
            <w:vAlign w:val="center"/>
          </w:tcPr>
          <w:p w14:paraId="02532377" w14:textId="33DA9B33" w:rsidR="00F57545" w:rsidRPr="00CA789F" w:rsidRDefault="00946A2E" w:rsidP="00F57545">
            <w:pPr>
              <w:pStyle w:val="NoSpacing"/>
              <w:jc w:val="center"/>
              <w:rPr>
                <w:rFonts w:asciiTheme="minorHAnsi" w:hAnsiTheme="minorHAnsi" w:cstheme="minorHAnsi"/>
                <w:color w:val="000000"/>
                <w:szCs w:val="22"/>
              </w:rPr>
            </w:pPr>
            <w:r w:rsidRPr="00CA789F">
              <w:rPr>
                <w:rFonts w:asciiTheme="minorHAnsi" w:hAnsiTheme="minorHAnsi" w:cstheme="minorHAnsi"/>
                <w:color w:val="000000"/>
                <w:szCs w:val="22"/>
              </w:rPr>
              <w:t>21.74</w:t>
            </w:r>
          </w:p>
        </w:tc>
        <w:tc>
          <w:tcPr>
            <w:tcW w:w="1116" w:type="dxa"/>
            <w:tcBorders>
              <w:top w:val="single" w:sz="6" w:space="0" w:color="000000" w:themeColor="text1"/>
              <w:left w:val="single" w:sz="6" w:space="0" w:color="000000" w:themeColor="text1"/>
              <w:bottom w:val="single" w:sz="6" w:space="0" w:color="000000" w:themeColor="text1"/>
              <w:right w:val="single" w:sz="6" w:space="0" w:color="000000" w:themeColor="text1"/>
              <w:tr2bl w:val="single" w:sz="4" w:space="0" w:color="auto"/>
            </w:tcBorders>
            <w:shd w:val="clear" w:color="auto" w:fill="auto"/>
            <w:vAlign w:val="center"/>
          </w:tcPr>
          <w:p w14:paraId="4A843F1B" w14:textId="77777777" w:rsidR="00F57545" w:rsidRPr="00CA789F" w:rsidRDefault="00F57545" w:rsidP="00F57545">
            <w:pPr>
              <w:pStyle w:val="NoSpacing"/>
              <w:jc w:val="center"/>
              <w:rPr>
                <w:rFonts w:asciiTheme="minorHAnsi" w:hAnsiTheme="minorHAnsi" w:cstheme="minorHAnsi"/>
                <w:color w:val="000000"/>
                <w:szCs w:val="22"/>
              </w:rPr>
            </w:pPr>
          </w:p>
        </w:tc>
      </w:tr>
      <w:tr w:rsidR="00F57545" w:rsidRPr="004C2B89" w14:paraId="13FECB7D" w14:textId="77777777" w:rsidTr="159CA288">
        <w:trPr>
          <w:trHeight w:hRule="exact" w:val="279"/>
        </w:trPr>
        <w:tc>
          <w:tcPr>
            <w:tcW w:w="1406"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vAlign w:val="center"/>
          </w:tcPr>
          <w:p w14:paraId="34F90EC2" w14:textId="77777777" w:rsidR="00F57545" w:rsidRPr="004C2B89" w:rsidRDefault="00F57545" w:rsidP="00F57545">
            <w:pPr>
              <w:pStyle w:val="NoSpacing"/>
              <w:jc w:val="center"/>
              <w:rPr>
                <w:rStyle w:val="Ref"/>
                <w:rFonts w:asciiTheme="minorHAnsi" w:hAnsiTheme="minorHAnsi" w:cstheme="minorHAnsi"/>
                <w:b/>
                <w:bCs/>
                <w:szCs w:val="22"/>
              </w:rPr>
            </w:pPr>
            <w:r w:rsidRPr="004C2B89">
              <w:rPr>
                <w:rStyle w:val="Ref"/>
                <w:rFonts w:asciiTheme="minorHAnsi" w:hAnsiTheme="minorHAnsi" w:cstheme="minorHAnsi"/>
                <w:b/>
                <w:bCs/>
                <w:szCs w:val="22"/>
              </w:rPr>
              <w:t>Pass</w:t>
            </w:r>
          </w:p>
        </w:tc>
        <w:tc>
          <w:tcPr>
            <w:tcW w:w="1115"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vAlign w:val="center"/>
          </w:tcPr>
          <w:p w14:paraId="51B808FC" w14:textId="5201B247" w:rsidR="00F57545" w:rsidRPr="00CA789F" w:rsidRDefault="00F57545" w:rsidP="00F57545">
            <w:pPr>
              <w:pStyle w:val="NoSpacing"/>
              <w:jc w:val="center"/>
              <w:rPr>
                <w:rStyle w:val="Ref"/>
                <w:rFonts w:asciiTheme="minorHAnsi" w:hAnsiTheme="minorHAnsi" w:cstheme="minorHAnsi"/>
                <w:szCs w:val="22"/>
              </w:rPr>
            </w:pPr>
            <w:r w:rsidRPr="00CA789F">
              <w:rPr>
                <w:rStyle w:val="Ref"/>
                <w:rFonts w:asciiTheme="minorHAnsi" w:hAnsiTheme="minorHAnsi" w:cstheme="minorHAnsi"/>
                <w:szCs w:val="22"/>
              </w:rPr>
              <w:t>38</w:t>
            </w:r>
          </w:p>
        </w:tc>
        <w:tc>
          <w:tcPr>
            <w:tcW w:w="1115"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vAlign w:val="center"/>
          </w:tcPr>
          <w:p w14:paraId="1C3D8397" w14:textId="71D82417" w:rsidR="00F57545" w:rsidRPr="00CA789F" w:rsidRDefault="00F57545" w:rsidP="00F57545">
            <w:pPr>
              <w:pStyle w:val="NoSpacing"/>
              <w:jc w:val="center"/>
              <w:rPr>
                <w:rStyle w:val="Ref"/>
                <w:rFonts w:asciiTheme="minorHAnsi" w:hAnsiTheme="minorHAnsi" w:cstheme="minorHAnsi"/>
                <w:szCs w:val="22"/>
              </w:rPr>
            </w:pPr>
            <w:r w:rsidRPr="00CA789F">
              <w:rPr>
                <w:rStyle w:val="Ref"/>
                <w:rFonts w:asciiTheme="minorHAnsi" w:hAnsiTheme="minorHAnsi" w:cstheme="minorHAnsi"/>
                <w:szCs w:val="22"/>
              </w:rPr>
              <w:t>1</w:t>
            </w:r>
            <w:r w:rsidR="00380020" w:rsidRPr="00CA789F">
              <w:rPr>
                <w:rStyle w:val="Ref"/>
                <w:rFonts w:asciiTheme="minorHAnsi" w:hAnsiTheme="minorHAnsi" w:cstheme="minorHAnsi"/>
                <w:szCs w:val="22"/>
              </w:rPr>
              <w:t>3</w:t>
            </w:r>
          </w:p>
        </w:tc>
        <w:tc>
          <w:tcPr>
            <w:tcW w:w="1116" w:type="dxa"/>
            <w:tcBorders>
              <w:top w:val="single" w:sz="5" w:space="0" w:color="000000" w:themeColor="text1"/>
              <w:left w:val="single" w:sz="5" w:space="0" w:color="000000" w:themeColor="text1"/>
              <w:bottom w:val="single" w:sz="5" w:space="0" w:color="000000" w:themeColor="text1"/>
              <w:right w:val="single" w:sz="6" w:space="0" w:color="000000" w:themeColor="text1"/>
            </w:tcBorders>
            <w:shd w:val="clear" w:color="auto" w:fill="auto"/>
            <w:vAlign w:val="center"/>
          </w:tcPr>
          <w:p w14:paraId="7EEDFBBD" w14:textId="7858D745" w:rsidR="00F57545" w:rsidRPr="00CA789F" w:rsidRDefault="00360DAF" w:rsidP="00F57545">
            <w:pPr>
              <w:pStyle w:val="NoSpacing"/>
              <w:jc w:val="center"/>
              <w:rPr>
                <w:rStyle w:val="Ref"/>
                <w:rFonts w:asciiTheme="minorHAnsi" w:hAnsiTheme="minorHAnsi" w:cstheme="minorHAnsi"/>
                <w:szCs w:val="22"/>
              </w:rPr>
            </w:pPr>
            <w:r w:rsidRPr="00CA789F">
              <w:rPr>
                <w:rStyle w:val="Ref"/>
                <w:rFonts w:asciiTheme="minorHAnsi" w:hAnsiTheme="minorHAnsi" w:cstheme="minorHAnsi"/>
                <w:szCs w:val="22"/>
              </w:rPr>
              <w:t>40.62</w:t>
            </w:r>
          </w:p>
        </w:tc>
        <w:tc>
          <w:tcPr>
            <w:tcW w:w="1115" w:type="dxa"/>
            <w:tcBorders>
              <w:top w:val="single" w:sz="6" w:space="0" w:color="000000" w:themeColor="text1"/>
              <w:left w:val="single" w:sz="6" w:space="0" w:color="000000" w:themeColor="text1"/>
              <w:bottom w:val="single" w:sz="6" w:space="0" w:color="000000" w:themeColor="text1"/>
              <w:right w:val="single" w:sz="6" w:space="0" w:color="000000" w:themeColor="text1"/>
              <w:tr2bl w:val="single" w:sz="4" w:space="0" w:color="auto"/>
            </w:tcBorders>
            <w:shd w:val="clear" w:color="auto" w:fill="auto"/>
            <w:vAlign w:val="center"/>
          </w:tcPr>
          <w:p w14:paraId="0ADF713B" w14:textId="1607C754" w:rsidR="00F57545" w:rsidRPr="00CA789F" w:rsidRDefault="00F57545" w:rsidP="00F57545">
            <w:pPr>
              <w:pStyle w:val="NoSpacing"/>
              <w:jc w:val="center"/>
              <w:rPr>
                <w:rStyle w:val="Ref"/>
                <w:rFonts w:asciiTheme="minorHAnsi" w:hAnsiTheme="minorHAnsi" w:cstheme="minorHAnsi"/>
                <w:szCs w:val="22"/>
              </w:rPr>
            </w:pPr>
          </w:p>
        </w:tc>
        <w:tc>
          <w:tcPr>
            <w:tcW w:w="1116" w:type="dxa"/>
            <w:tcBorders>
              <w:top w:val="single" w:sz="5" w:space="0" w:color="000000" w:themeColor="text1"/>
              <w:left w:val="single" w:sz="6" w:space="0" w:color="000000" w:themeColor="text1"/>
              <w:bottom w:val="single" w:sz="5" w:space="0" w:color="000000" w:themeColor="text1"/>
              <w:right w:val="single" w:sz="5" w:space="0" w:color="000000" w:themeColor="text1"/>
            </w:tcBorders>
            <w:shd w:val="clear" w:color="auto" w:fill="auto"/>
            <w:vAlign w:val="center"/>
          </w:tcPr>
          <w:p w14:paraId="3907A9BE" w14:textId="2746806F" w:rsidR="00F57545" w:rsidRPr="00CA789F" w:rsidRDefault="00F57545" w:rsidP="00F57545">
            <w:pPr>
              <w:pStyle w:val="NoSpacing"/>
              <w:jc w:val="center"/>
              <w:rPr>
                <w:rStyle w:val="Ref"/>
                <w:rFonts w:asciiTheme="minorHAnsi" w:hAnsiTheme="minorHAnsi" w:cstheme="minorHAnsi"/>
                <w:szCs w:val="22"/>
              </w:rPr>
            </w:pPr>
            <w:r w:rsidRPr="00CA789F">
              <w:rPr>
                <w:rStyle w:val="Ref"/>
                <w:rFonts w:asciiTheme="minorHAnsi" w:hAnsiTheme="minorHAnsi" w:cstheme="minorHAnsi"/>
                <w:szCs w:val="22"/>
              </w:rPr>
              <w:t>2</w:t>
            </w:r>
            <w:r w:rsidR="004C205B" w:rsidRPr="00CA789F">
              <w:rPr>
                <w:rStyle w:val="Ref"/>
                <w:rFonts w:asciiTheme="minorHAnsi" w:hAnsiTheme="minorHAnsi" w:cstheme="minorHAnsi"/>
                <w:szCs w:val="22"/>
              </w:rPr>
              <w:t>5</w:t>
            </w:r>
          </w:p>
        </w:tc>
        <w:tc>
          <w:tcPr>
            <w:tcW w:w="1115" w:type="dxa"/>
            <w:tcBorders>
              <w:top w:val="single" w:sz="5" w:space="0" w:color="000000" w:themeColor="text1"/>
              <w:left w:val="single" w:sz="5" w:space="0" w:color="000000" w:themeColor="text1"/>
              <w:bottom w:val="single" w:sz="5" w:space="0" w:color="000000" w:themeColor="text1"/>
              <w:right w:val="single" w:sz="6" w:space="0" w:color="000000" w:themeColor="text1"/>
            </w:tcBorders>
            <w:shd w:val="clear" w:color="auto" w:fill="auto"/>
            <w:vAlign w:val="center"/>
          </w:tcPr>
          <w:p w14:paraId="7607B889" w14:textId="66B4921D" w:rsidR="00F57545" w:rsidRPr="00CA789F" w:rsidRDefault="00946A2E" w:rsidP="00F57545">
            <w:pPr>
              <w:pStyle w:val="NoSpacing"/>
              <w:jc w:val="center"/>
              <w:rPr>
                <w:rStyle w:val="Ref"/>
                <w:rFonts w:asciiTheme="minorHAnsi" w:hAnsiTheme="minorHAnsi" w:cstheme="minorHAnsi"/>
                <w:szCs w:val="22"/>
              </w:rPr>
            </w:pPr>
            <w:r w:rsidRPr="00CA789F">
              <w:rPr>
                <w:rStyle w:val="Ref"/>
                <w:rFonts w:asciiTheme="minorHAnsi" w:hAnsiTheme="minorHAnsi" w:cstheme="minorHAnsi"/>
                <w:szCs w:val="22"/>
              </w:rPr>
              <w:t>54.3</w:t>
            </w:r>
            <w:r w:rsidR="00657B4B" w:rsidRPr="00CA789F">
              <w:rPr>
                <w:rStyle w:val="Ref"/>
                <w:rFonts w:asciiTheme="minorHAnsi" w:hAnsiTheme="minorHAnsi" w:cstheme="minorHAnsi"/>
                <w:szCs w:val="22"/>
              </w:rPr>
              <w:t>5</w:t>
            </w:r>
          </w:p>
        </w:tc>
        <w:tc>
          <w:tcPr>
            <w:tcW w:w="1116" w:type="dxa"/>
            <w:tcBorders>
              <w:top w:val="single" w:sz="6" w:space="0" w:color="000000" w:themeColor="text1"/>
              <w:left w:val="single" w:sz="6" w:space="0" w:color="000000" w:themeColor="text1"/>
              <w:bottom w:val="single" w:sz="6" w:space="0" w:color="000000" w:themeColor="text1"/>
              <w:right w:val="single" w:sz="6" w:space="0" w:color="000000" w:themeColor="text1"/>
              <w:tr2bl w:val="single" w:sz="4" w:space="0" w:color="auto"/>
            </w:tcBorders>
            <w:shd w:val="clear" w:color="auto" w:fill="auto"/>
            <w:vAlign w:val="center"/>
          </w:tcPr>
          <w:p w14:paraId="213F49CC" w14:textId="7EFF2BF6" w:rsidR="00F57545" w:rsidRPr="00CA789F" w:rsidRDefault="00F57545" w:rsidP="00F57545">
            <w:pPr>
              <w:pStyle w:val="NoSpacing"/>
              <w:jc w:val="center"/>
              <w:rPr>
                <w:rStyle w:val="Ref"/>
                <w:rFonts w:asciiTheme="minorHAnsi" w:hAnsiTheme="minorHAnsi" w:cstheme="minorHAnsi"/>
                <w:szCs w:val="22"/>
              </w:rPr>
            </w:pPr>
          </w:p>
        </w:tc>
      </w:tr>
      <w:tr w:rsidR="00F57545" w:rsidRPr="004C2B89" w14:paraId="7CFD0D31" w14:textId="77777777" w:rsidTr="159CA288">
        <w:trPr>
          <w:trHeight w:hRule="exact" w:val="283"/>
        </w:trPr>
        <w:tc>
          <w:tcPr>
            <w:tcW w:w="1406"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vAlign w:val="center"/>
          </w:tcPr>
          <w:p w14:paraId="30D12C9D" w14:textId="77777777" w:rsidR="00F57545" w:rsidRPr="004C2B89" w:rsidRDefault="00F57545" w:rsidP="00F57545">
            <w:pPr>
              <w:pStyle w:val="NoSpacing"/>
              <w:jc w:val="center"/>
              <w:rPr>
                <w:rStyle w:val="Ref"/>
                <w:rFonts w:asciiTheme="minorHAnsi" w:hAnsiTheme="minorHAnsi" w:cstheme="minorHAnsi"/>
                <w:b/>
                <w:bCs/>
                <w:szCs w:val="22"/>
              </w:rPr>
            </w:pPr>
            <w:r w:rsidRPr="004C2B89">
              <w:rPr>
                <w:rStyle w:val="Ref"/>
                <w:rFonts w:asciiTheme="minorHAnsi" w:hAnsiTheme="minorHAnsi" w:cstheme="minorHAnsi"/>
                <w:b/>
                <w:bCs/>
                <w:szCs w:val="22"/>
              </w:rPr>
              <w:t>Fail</w:t>
            </w:r>
          </w:p>
        </w:tc>
        <w:tc>
          <w:tcPr>
            <w:tcW w:w="1115"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vAlign w:val="center"/>
          </w:tcPr>
          <w:p w14:paraId="63A95155" w14:textId="7DA5EEEA" w:rsidR="00F57545" w:rsidRPr="00CA789F" w:rsidRDefault="00F57545" w:rsidP="00F57545">
            <w:pPr>
              <w:pStyle w:val="NoSpacing"/>
              <w:jc w:val="center"/>
              <w:rPr>
                <w:rStyle w:val="Ref"/>
                <w:rFonts w:asciiTheme="minorHAnsi" w:hAnsiTheme="minorHAnsi" w:cstheme="minorHAnsi"/>
                <w:szCs w:val="22"/>
              </w:rPr>
            </w:pPr>
            <w:r w:rsidRPr="00CA789F">
              <w:rPr>
                <w:rStyle w:val="Ref"/>
                <w:rFonts w:asciiTheme="minorHAnsi" w:hAnsiTheme="minorHAnsi" w:cstheme="minorHAnsi"/>
                <w:szCs w:val="22"/>
              </w:rPr>
              <w:t>2</w:t>
            </w:r>
          </w:p>
        </w:tc>
        <w:tc>
          <w:tcPr>
            <w:tcW w:w="1115"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vAlign w:val="center"/>
          </w:tcPr>
          <w:p w14:paraId="71A222F6" w14:textId="61CB936C" w:rsidR="00F57545" w:rsidRPr="00CA789F" w:rsidRDefault="00F57545" w:rsidP="00F57545">
            <w:pPr>
              <w:pStyle w:val="NoSpacing"/>
              <w:jc w:val="center"/>
              <w:rPr>
                <w:rStyle w:val="Ref"/>
                <w:rFonts w:asciiTheme="minorHAnsi" w:hAnsiTheme="minorHAnsi" w:cstheme="minorHAnsi"/>
                <w:szCs w:val="22"/>
              </w:rPr>
            </w:pPr>
            <w:r w:rsidRPr="00CA789F">
              <w:rPr>
                <w:rStyle w:val="Ref"/>
                <w:rFonts w:asciiTheme="minorHAnsi" w:hAnsiTheme="minorHAnsi" w:cstheme="minorHAnsi"/>
                <w:szCs w:val="22"/>
              </w:rPr>
              <w:t>1</w:t>
            </w:r>
          </w:p>
        </w:tc>
        <w:tc>
          <w:tcPr>
            <w:tcW w:w="1116" w:type="dxa"/>
            <w:tcBorders>
              <w:top w:val="single" w:sz="5" w:space="0" w:color="000000" w:themeColor="text1"/>
              <w:left w:val="single" w:sz="5" w:space="0" w:color="000000" w:themeColor="text1"/>
              <w:bottom w:val="single" w:sz="5" w:space="0" w:color="000000" w:themeColor="text1"/>
              <w:right w:val="single" w:sz="6" w:space="0" w:color="000000" w:themeColor="text1"/>
            </w:tcBorders>
            <w:shd w:val="clear" w:color="auto" w:fill="auto"/>
            <w:vAlign w:val="center"/>
          </w:tcPr>
          <w:p w14:paraId="74242595" w14:textId="17C1B8EA" w:rsidR="00F57545" w:rsidRPr="00CA789F" w:rsidRDefault="00360DAF" w:rsidP="00F57545">
            <w:pPr>
              <w:pStyle w:val="NoSpacing"/>
              <w:jc w:val="center"/>
              <w:rPr>
                <w:rStyle w:val="Ref"/>
                <w:rFonts w:asciiTheme="minorHAnsi" w:hAnsiTheme="minorHAnsi" w:cstheme="minorHAnsi"/>
                <w:szCs w:val="22"/>
              </w:rPr>
            </w:pPr>
            <w:r w:rsidRPr="00CA789F">
              <w:rPr>
                <w:rStyle w:val="Ref"/>
                <w:rFonts w:asciiTheme="minorHAnsi" w:hAnsiTheme="minorHAnsi" w:cstheme="minorHAnsi"/>
                <w:szCs w:val="22"/>
              </w:rPr>
              <w:t>3.12</w:t>
            </w:r>
          </w:p>
        </w:tc>
        <w:tc>
          <w:tcPr>
            <w:tcW w:w="1115" w:type="dxa"/>
            <w:tcBorders>
              <w:top w:val="single" w:sz="6" w:space="0" w:color="000000" w:themeColor="text1"/>
              <w:left w:val="single" w:sz="6" w:space="0" w:color="000000" w:themeColor="text1"/>
              <w:bottom w:val="single" w:sz="6" w:space="0" w:color="000000" w:themeColor="text1"/>
              <w:right w:val="single" w:sz="6" w:space="0" w:color="000000" w:themeColor="text1"/>
              <w:tr2bl w:val="single" w:sz="4" w:space="0" w:color="auto"/>
            </w:tcBorders>
            <w:shd w:val="clear" w:color="auto" w:fill="auto"/>
            <w:vAlign w:val="center"/>
          </w:tcPr>
          <w:p w14:paraId="29C2CCD3" w14:textId="576C699F" w:rsidR="00F57545" w:rsidRPr="00CA789F" w:rsidRDefault="00F57545" w:rsidP="00F57545">
            <w:pPr>
              <w:pStyle w:val="NoSpacing"/>
              <w:jc w:val="center"/>
              <w:rPr>
                <w:rStyle w:val="Ref"/>
                <w:rFonts w:asciiTheme="minorHAnsi" w:hAnsiTheme="minorHAnsi" w:cstheme="minorHAnsi"/>
                <w:szCs w:val="22"/>
              </w:rPr>
            </w:pPr>
          </w:p>
        </w:tc>
        <w:tc>
          <w:tcPr>
            <w:tcW w:w="1116" w:type="dxa"/>
            <w:tcBorders>
              <w:top w:val="single" w:sz="5" w:space="0" w:color="000000" w:themeColor="text1"/>
              <w:left w:val="single" w:sz="6" w:space="0" w:color="000000" w:themeColor="text1"/>
              <w:bottom w:val="single" w:sz="5" w:space="0" w:color="000000" w:themeColor="text1"/>
              <w:right w:val="single" w:sz="5" w:space="0" w:color="000000" w:themeColor="text1"/>
            </w:tcBorders>
            <w:shd w:val="clear" w:color="auto" w:fill="auto"/>
            <w:vAlign w:val="center"/>
          </w:tcPr>
          <w:p w14:paraId="313892B2" w14:textId="59E37F5C" w:rsidR="00F57545" w:rsidRPr="00CA789F" w:rsidRDefault="00F57545" w:rsidP="00F57545">
            <w:pPr>
              <w:pStyle w:val="NoSpacing"/>
              <w:jc w:val="center"/>
              <w:rPr>
                <w:rStyle w:val="Ref"/>
                <w:rFonts w:asciiTheme="minorHAnsi" w:hAnsiTheme="minorHAnsi" w:cstheme="minorHAnsi"/>
                <w:szCs w:val="22"/>
              </w:rPr>
            </w:pPr>
            <w:r w:rsidRPr="00CA789F">
              <w:rPr>
                <w:rStyle w:val="Ref"/>
                <w:rFonts w:asciiTheme="minorHAnsi" w:hAnsiTheme="minorHAnsi" w:cstheme="minorHAnsi"/>
                <w:szCs w:val="22"/>
              </w:rPr>
              <w:t>1</w:t>
            </w:r>
          </w:p>
        </w:tc>
        <w:tc>
          <w:tcPr>
            <w:tcW w:w="1115" w:type="dxa"/>
            <w:tcBorders>
              <w:top w:val="single" w:sz="5" w:space="0" w:color="000000" w:themeColor="text1"/>
              <w:left w:val="single" w:sz="5" w:space="0" w:color="000000" w:themeColor="text1"/>
              <w:bottom w:val="single" w:sz="5" w:space="0" w:color="000000" w:themeColor="text1"/>
              <w:right w:val="single" w:sz="6" w:space="0" w:color="000000" w:themeColor="text1"/>
            </w:tcBorders>
            <w:shd w:val="clear" w:color="auto" w:fill="auto"/>
            <w:vAlign w:val="center"/>
          </w:tcPr>
          <w:p w14:paraId="62607A8C" w14:textId="20CB3BC7" w:rsidR="00F57545" w:rsidRPr="00CA789F" w:rsidRDefault="00104941" w:rsidP="00F57545">
            <w:pPr>
              <w:pStyle w:val="NoSpacing"/>
              <w:jc w:val="center"/>
              <w:rPr>
                <w:rStyle w:val="Ref"/>
                <w:rFonts w:asciiTheme="minorHAnsi" w:hAnsiTheme="minorHAnsi" w:cstheme="minorHAnsi"/>
                <w:szCs w:val="22"/>
              </w:rPr>
            </w:pPr>
            <w:r w:rsidRPr="00CA789F">
              <w:rPr>
                <w:rStyle w:val="Ref"/>
                <w:rFonts w:asciiTheme="minorHAnsi" w:hAnsiTheme="minorHAnsi" w:cstheme="minorHAnsi"/>
                <w:szCs w:val="22"/>
              </w:rPr>
              <w:t>2.17</w:t>
            </w:r>
          </w:p>
        </w:tc>
        <w:tc>
          <w:tcPr>
            <w:tcW w:w="1116" w:type="dxa"/>
            <w:tcBorders>
              <w:top w:val="single" w:sz="6" w:space="0" w:color="000000" w:themeColor="text1"/>
              <w:left w:val="single" w:sz="6" w:space="0" w:color="000000" w:themeColor="text1"/>
              <w:bottom w:val="single" w:sz="6" w:space="0" w:color="000000" w:themeColor="text1"/>
              <w:right w:val="single" w:sz="6" w:space="0" w:color="000000" w:themeColor="text1"/>
              <w:tr2bl w:val="single" w:sz="4" w:space="0" w:color="auto"/>
            </w:tcBorders>
            <w:shd w:val="clear" w:color="auto" w:fill="auto"/>
            <w:vAlign w:val="center"/>
          </w:tcPr>
          <w:p w14:paraId="2A4A3C6E" w14:textId="0D2F658F" w:rsidR="00F57545" w:rsidRPr="00CA789F" w:rsidRDefault="00F57545" w:rsidP="00F57545">
            <w:pPr>
              <w:pStyle w:val="NoSpacing"/>
              <w:jc w:val="center"/>
              <w:rPr>
                <w:rStyle w:val="Ref"/>
                <w:rFonts w:asciiTheme="minorHAnsi" w:hAnsiTheme="minorHAnsi" w:cstheme="minorHAnsi"/>
                <w:szCs w:val="22"/>
              </w:rPr>
            </w:pPr>
          </w:p>
        </w:tc>
      </w:tr>
      <w:tr w:rsidR="00F57545" w:rsidRPr="004C2B89" w14:paraId="40EC6B54" w14:textId="77777777" w:rsidTr="159CA288">
        <w:trPr>
          <w:trHeight w:hRule="exact" w:val="283"/>
        </w:trPr>
        <w:tc>
          <w:tcPr>
            <w:tcW w:w="1406"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vAlign w:val="center"/>
          </w:tcPr>
          <w:p w14:paraId="12F00AB6" w14:textId="77777777" w:rsidR="00F57545" w:rsidRPr="004C2B89" w:rsidRDefault="00F57545" w:rsidP="00F57545">
            <w:pPr>
              <w:pStyle w:val="NoSpacing"/>
              <w:jc w:val="center"/>
              <w:rPr>
                <w:rStyle w:val="Ref"/>
                <w:rFonts w:asciiTheme="minorHAnsi" w:hAnsiTheme="minorHAnsi" w:cstheme="minorHAnsi"/>
                <w:b/>
                <w:bCs/>
                <w:szCs w:val="22"/>
              </w:rPr>
            </w:pPr>
            <w:r w:rsidRPr="004C2B89">
              <w:rPr>
                <w:rStyle w:val="Ref"/>
                <w:rFonts w:asciiTheme="minorHAnsi" w:hAnsiTheme="minorHAnsi" w:cstheme="minorHAnsi"/>
                <w:b/>
                <w:bCs/>
                <w:szCs w:val="22"/>
              </w:rPr>
              <w:t>Incomplete</w:t>
            </w:r>
          </w:p>
        </w:tc>
        <w:tc>
          <w:tcPr>
            <w:tcW w:w="1115"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vAlign w:val="center"/>
          </w:tcPr>
          <w:p w14:paraId="1DD7AFFA" w14:textId="4E27A04F" w:rsidR="00F57545" w:rsidRPr="00CA789F" w:rsidRDefault="000D5735" w:rsidP="00F57545">
            <w:pPr>
              <w:pStyle w:val="NoSpacing"/>
              <w:jc w:val="center"/>
              <w:rPr>
                <w:rStyle w:val="Ref"/>
                <w:rFonts w:asciiTheme="minorHAnsi" w:hAnsiTheme="minorHAnsi" w:cstheme="minorHAnsi"/>
                <w:szCs w:val="22"/>
              </w:rPr>
            </w:pPr>
            <w:r w:rsidRPr="00CA789F">
              <w:rPr>
                <w:rStyle w:val="Ref"/>
                <w:rFonts w:asciiTheme="minorHAnsi" w:hAnsiTheme="minorHAnsi" w:cstheme="minorHAnsi"/>
                <w:szCs w:val="22"/>
              </w:rPr>
              <w:t>2</w:t>
            </w:r>
          </w:p>
        </w:tc>
        <w:tc>
          <w:tcPr>
            <w:tcW w:w="1115"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vAlign w:val="center"/>
          </w:tcPr>
          <w:p w14:paraId="7686C4B6" w14:textId="613DD28F" w:rsidR="00F57545" w:rsidRPr="00CA789F" w:rsidRDefault="000D5735" w:rsidP="00F57545">
            <w:pPr>
              <w:pStyle w:val="NoSpacing"/>
              <w:jc w:val="center"/>
              <w:rPr>
                <w:rStyle w:val="Ref"/>
                <w:rFonts w:asciiTheme="minorHAnsi" w:hAnsiTheme="minorHAnsi" w:cstheme="minorHAnsi"/>
                <w:szCs w:val="22"/>
              </w:rPr>
            </w:pPr>
            <w:r w:rsidRPr="00CA789F">
              <w:rPr>
                <w:rStyle w:val="Ref"/>
                <w:rFonts w:asciiTheme="minorHAnsi" w:hAnsiTheme="minorHAnsi" w:cstheme="minorHAnsi"/>
                <w:szCs w:val="22"/>
              </w:rPr>
              <w:t>1</w:t>
            </w:r>
          </w:p>
        </w:tc>
        <w:tc>
          <w:tcPr>
            <w:tcW w:w="1116" w:type="dxa"/>
            <w:tcBorders>
              <w:top w:val="single" w:sz="5" w:space="0" w:color="000000" w:themeColor="text1"/>
              <w:left w:val="single" w:sz="5" w:space="0" w:color="000000" w:themeColor="text1"/>
              <w:bottom w:val="single" w:sz="5" w:space="0" w:color="000000" w:themeColor="text1"/>
              <w:right w:val="single" w:sz="6" w:space="0" w:color="000000" w:themeColor="text1"/>
            </w:tcBorders>
            <w:shd w:val="clear" w:color="auto" w:fill="auto"/>
            <w:vAlign w:val="center"/>
          </w:tcPr>
          <w:p w14:paraId="2B35717B" w14:textId="7CCAED01" w:rsidR="00F57545" w:rsidRPr="00CA789F" w:rsidRDefault="00360DAF" w:rsidP="00F57545">
            <w:pPr>
              <w:pStyle w:val="NoSpacing"/>
              <w:jc w:val="center"/>
              <w:rPr>
                <w:rStyle w:val="Ref"/>
                <w:rFonts w:asciiTheme="minorHAnsi" w:hAnsiTheme="minorHAnsi" w:cstheme="minorHAnsi"/>
                <w:szCs w:val="22"/>
              </w:rPr>
            </w:pPr>
            <w:r w:rsidRPr="00CA789F">
              <w:rPr>
                <w:rStyle w:val="Ref"/>
                <w:rFonts w:asciiTheme="minorHAnsi" w:hAnsiTheme="minorHAnsi" w:cstheme="minorHAnsi"/>
                <w:szCs w:val="22"/>
              </w:rPr>
              <w:t>3.12</w:t>
            </w:r>
          </w:p>
        </w:tc>
        <w:tc>
          <w:tcPr>
            <w:tcW w:w="1115" w:type="dxa"/>
            <w:tcBorders>
              <w:top w:val="single" w:sz="6" w:space="0" w:color="000000" w:themeColor="text1"/>
              <w:left w:val="single" w:sz="6" w:space="0" w:color="000000" w:themeColor="text1"/>
              <w:bottom w:val="single" w:sz="6" w:space="0" w:color="000000" w:themeColor="text1"/>
              <w:right w:val="single" w:sz="6" w:space="0" w:color="000000" w:themeColor="text1"/>
              <w:tr2bl w:val="single" w:sz="4" w:space="0" w:color="auto"/>
            </w:tcBorders>
            <w:shd w:val="clear" w:color="auto" w:fill="auto"/>
            <w:vAlign w:val="center"/>
          </w:tcPr>
          <w:p w14:paraId="3C4F3CCC" w14:textId="6879131C" w:rsidR="00F57545" w:rsidRPr="00CA789F" w:rsidRDefault="00F57545" w:rsidP="00F57545">
            <w:pPr>
              <w:pStyle w:val="NoSpacing"/>
              <w:jc w:val="center"/>
              <w:rPr>
                <w:rStyle w:val="Ref"/>
                <w:rFonts w:asciiTheme="minorHAnsi" w:hAnsiTheme="minorHAnsi" w:cstheme="minorHAnsi"/>
                <w:szCs w:val="22"/>
              </w:rPr>
            </w:pPr>
          </w:p>
        </w:tc>
        <w:tc>
          <w:tcPr>
            <w:tcW w:w="1116" w:type="dxa"/>
            <w:tcBorders>
              <w:top w:val="single" w:sz="5" w:space="0" w:color="000000" w:themeColor="text1"/>
              <w:left w:val="single" w:sz="6" w:space="0" w:color="000000" w:themeColor="text1"/>
              <w:bottom w:val="single" w:sz="5" w:space="0" w:color="000000" w:themeColor="text1"/>
              <w:right w:val="single" w:sz="5" w:space="0" w:color="000000" w:themeColor="text1"/>
            </w:tcBorders>
            <w:shd w:val="clear" w:color="auto" w:fill="auto"/>
            <w:vAlign w:val="center"/>
          </w:tcPr>
          <w:p w14:paraId="46DC3207" w14:textId="1BC3AC51" w:rsidR="00F57545" w:rsidRPr="00CA789F" w:rsidRDefault="000D5735" w:rsidP="00F57545">
            <w:pPr>
              <w:pStyle w:val="NoSpacing"/>
              <w:jc w:val="center"/>
              <w:rPr>
                <w:rStyle w:val="Ref"/>
                <w:rFonts w:asciiTheme="minorHAnsi" w:hAnsiTheme="minorHAnsi" w:cstheme="minorHAnsi"/>
                <w:szCs w:val="22"/>
              </w:rPr>
            </w:pPr>
            <w:r w:rsidRPr="00CA789F">
              <w:rPr>
                <w:rStyle w:val="Ref"/>
                <w:rFonts w:asciiTheme="minorHAnsi" w:hAnsiTheme="minorHAnsi" w:cstheme="minorHAnsi"/>
                <w:szCs w:val="22"/>
              </w:rPr>
              <w:t>1</w:t>
            </w:r>
          </w:p>
        </w:tc>
        <w:tc>
          <w:tcPr>
            <w:tcW w:w="1115" w:type="dxa"/>
            <w:tcBorders>
              <w:top w:val="single" w:sz="5" w:space="0" w:color="000000" w:themeColor="text1"/>
              <w:left w:val="single" w:sz="5" w:space="0" w:color="000000" w:themeColor="text1"/>
              <w:bottom w:val="single" w:sz="5" w:space="0" w:color="000000" w:themeColor="text1"/>
              <w:right w:val="single" w:sz="6" w:space="0" w:color="000000" w:themeColor="text1"/>
            </w:tcBorders>
            <w:shd w:val="clear" w:color="auto" w:fill="auto"/>
            <w:vAlign w:val="center"/>
          </w:tcPr>
          <w:p w14:paraId="0878212B" w14:textId="01D73BA8" w:rsidR="00F57545" w:rsidRPr="00CA789F" w:rsidRDefault="00104941" w:rsidP="00F57545">
            <w:pPr>
              <w:pStyle w:val="NoSpacing"/>
              <w:jc w:val="center"/>
              <w:rPr>
                <w:rStyle w:val="Ref"/>
                <w:rFonts w:asciiTheme="minorHAnsi" w:hAnsiTheme="minorHAnsi" w:cstheme="minorHAnsi"/>
                <w:szCs w:val="22"/>
              </w:rPr>
            </w:pPr>
            <w:r w:rsidRPr="00CA789F">
              <w:rPr>
                <w:rStyle w:val="Ref"/>
                <w:rFonts w:asciiTheme="minorHAnsi" w:hAnsiTheme="minorHAnsi" w:cstheme="minorHAnsi"/>
                <w:szCs w:val="22"/>
              </w:rPr>
              <w:t>2.17</w:t>
            </w:r>
          </w:p>
        </w:tc>
        <w:tc>
          <w:tcPr>
            <w:tcW w:w="1116" w:type="dxa"/>
            <w:tcBorders>
              <w:top w:val="single" w:sz="6" w:space="0" w:color="000000" w:themeColor="text1"/>
              <w:left w:val="single" w:sz="6" w:space="0" w:color="000000" w:themeColor="text1"/>
              <w:bottom w:val="single" w:sz="6" w:space="0" w:color="000000" w:themeColor="text1"/>
              <w:right w:val="single" w:sz="6" w:space="0" w:color="000000" w:themeColor="text1"/>
              <w:tr2bl w:val="single" w:sz="4" w:space="0" w:color="auto"/>
            </w:tcBorders>
            <w:shd w:val="clear" w:color="auto" w:fill="auto"/>
            <w:vAlign w:val="center"/>
          </w:tcPr>
          <w:p w14:paraId="039D344F" w14:textId="4BAEA682" w:rsidR="00F57545" w:rsidRPr="00CA789F" w:rsidRDefault="00F57545" w:rsidP="00F57545">
            <w:pPr>
              <w:pStyle w:val="NoSpacing"/>
              <w:jc w:val="center"/>
              <w:rPr>
                <w:rStyle w:val="Ref"/>
                <w:rFonts w:asciiTheme="minorHAnsi" w:hAnsiTheme="minorHAnsi" w:cstheme="minorHAnsi"/>
                <w:szCs w:val="22"/>
              </w:rPr>
            </w:pPr>
          </w:p>
        </w:tc>
      </w:tr>
      <w:tr w:rsidR="00F57545" w:rsidRPr="004C2B89" w14:paraId="16BAFEE7" w14:textId="77777777" w:rsidTr="159CA288">
        <w:trPr>
          <w:trHeight w:hRule="exact" w:val="283"/>
        </w:trPr>
        <w:tc>
          <w:tcPr>
            <w:tcW w:w="1406" w:type="dxa"/>
            <w:vMerge w:val="restart"/>
            <w:tcBorders>
              <w:top w:val="single" w:sz="5" w:space="0" w:color="000000" w:themeColor="text1"/>
              <w:left w:val="single" w:sz="5" w:space="0" w:color="000000" w:themeColor="text1"/>
              <w:bottom w:val="single" w:sz="0" w:space="0" w:color="000000" w:themeColor="text1"/>
              <w:right w:val="single" w:sz="5" w:space="0" w:color="000000" w:themeColor="text1"/>
            </w:tcBorders>
            <w:shd w:val="clear" w:color="auto" w:fill="auto"/>
            <w:vAlign w:val="center"/>
          </w:tcPr>
          <w:p w14:paraId="336BFEE5" w14:textId="77777777" w:rsidR="00F57545" w:rsidRPr="004C2B89" w:rsidRDefault="00F57545" w:rsidP="00F57545">
            <w:pPr>
              <w:pStyle w:val="NoSpacing"/>
              <w:jc w:val="center"/>
              <w:rPr>
                <w:rStyle w:val="Ref"/>
                <w:rFonts w:asciiTheme="minorHAnsi" w:hAnsiTheme="minorHAnsi" w:cstheme="minorHAnsi"/>
                <w:szCs w:val="22"/>
              </w:rPr>
            </w:pPr>
          </w:p>
        </w:tc>
        <w:tc>
          <w:tcPr>
            <w:tcW w:w="7808" w:type="dxa"/>
            <w:gridSpan w:val="7"/>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vAlign w:val="center"/>
          </w:tcPr>
          <w:p w14:paraId="511E6950" w14:textId="2F253E0F" w:rsidR="00F57545" w:rsidRPr="004C2B89" w:rsidRDefault="00F57545" w:rsidP="00F57545">
            <w:pPr>
              <w:pStyle w:val="NoSpacing"/>
              <w:jc w:val="center"/>
              <w:rPr>
                <w:rStyle w:val="Ref"/>
                <w:rFonts w:asciiTheme="minorHAnsi" w:hAnsiTheme="minorHAnsi" w:cstheme="minorHAnsi"/>
                <w:b/>
                <w:bCs/>
                <w:szCs w:val="22"/>
              </w:rPr>
            </w:pPr>
            <w:r w:rsidRPr="004C2B89">
              <w:rPr>
                <w:rStyle w:val="Ref"/>
                <w:rFonts w:asciiTheme="minorHAnsi" w:hAnsiTheme="minorHAnsi" w:cstheme="minorHAnsi"/>
                <w:b/>
                <w:bCs/>
                <w:szCs w:val="22"/>
              </w:rPr>
              <w:t>2021-22</w:t>
            </w:r>
          </w:p>
        </w:tc>
      </w:tr>
      <w:tr w:rsidR="00F57545" w:rsidRPr="004C2B89" w14:paraId="7E9EC9D3" w14:textId="77777777" w:rsidTr="159CA288">
        <w:trPr>
          <w:trHeight w:hRule="exact" w:val="648"/>
        </w:trPr>
        <w:tc>
          <w:tcPr>
            <w:tcW w:w="1406" w:type="dxa"/>
            <w:vMerge/>
            <w:vAlign w:val="center"/>
          </w:tcPr>
          <w:p w14:paraId="1ED1996B" w14:textId="77777777" w:rsidR="00F57545" w:rsidRPr="004C2B89" w:rsidRDefault="00F57545" w:rsidP="00F57545">
            <w:pPr>
              <w:pStyle w:val="NoSpacing"/>
              <w:jc w:val="center"/>
              <w:rPr>
                <w:rStyle w:val="Ref"/>
                <w:rFonts w:asciiTheme="minorHAnsi" w:hAnsiTheme="minorHAnsi" w:cstheme="minorHAnsi"/>
                <w:color w:val="000000"/>
                <w:szCs w:val="22"/>
              </w:rPr>
            </w:pPr>
          </w:p>
        </w:tc>
        <w:tc>
          <w:tcPr>
            <w:tcW w:w="1115"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vAlign w:val="center"/>
          </w:tcPr>
          <w:p w14:paraId="69F76BDF" w14:textId="77777777" w:rsidR="00F57545" w:rsidRPr="004C2B89" w:rsidRDefault="00F57545" w:rsidP="00F57545">
            <w:pPr>
              <w:pStyle w:val="NoSpacing"/>
              <w:jc w:val="center"/>
              <w:rPr>
                <w:rStyle w:val="Ref"/>
                <w:rFonts w:asciiTheme="minorHAnsi" w:hAnsiTheme="minorHAnsi" w:cstheme="minorHAnsi"/>
                <w:szCs w:val="22"/>
              </w:rPr>
            </w:pPr>
            <w:r w:rsidRPr="004C2B89">
              <w:rPr>
                <w:rStyle w:val="Ref"/>
                <w:rFonts w:asciiTheme="minorHAnsi" w:hAnsiTheme="minorHAnsi" w:cstheme="minorHAnsi"/>
                <w:szCs w:val="22"/>
              </w:rPr>
              <w:t xml:space="preserve">Total </w:t>
            </w:r>
            <w:r w:rsidRPr="004C2B89">
              <w:rPr>
                <w:rStyle w:val="Ref"/>
                <w:rFonts w:asciiTheme="minorHAnsi" w:hAnsiTheme="minorHAnsi" w:cstheme="minorHAnsi"/>
                <w:szCs w:val="22"/>
              </w:rPr>
              <w:br/>
            </w:r>
          </w:p>
        </w:tc>
        <w:tc>
          <w:tcPr>
            <w:tcW w:w="1115"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vAlign w:val="center"/>
          </w:tcPr>
          <w:p w14:paraId="53F22739" w14:textId="77777777" w:rsidR="00F57545" w:rsidRPr="004C2B89" w:rsidRDefault="00F57545" w:rsidP="00F57545">
            <w:pPr>
              <w:pStyle w:val="NoSpacing"/>
              <w:jc w:val="center"/>
              <w:rPr>
                <w:rStyle w:val="Ref"/>
                <w:rFonts w:asciiTheme="minorHAnsi" w:hAnsiTheme="minorHAnsi" w:cstheme="minorHAnsi"/>
                <w:szCs w:val="22"/>
              </w:rPr>
            </w:pPr>
            <w:r w:rsidRPr="004C2B89">
              <w:rPr>
                <w:rStyle w:val="Ref"/>
                <w:rFonts w:asciiTheme="minorHAnsi" w:hAnsiTheme="minorHAnsi" w:cstheme="minorHAnsi"/>
                <w:szCs w:val="22"/>
              </w:rPr>
              <w:t>Male</w:t>
            </w:r>
          </w:p>
        </w:tc>
        <w:tc>
          <w:tcPr>
            <w:tcW w:w="1116" w:type="dxa"/>
            <w:tcBorders>
              <w:top w:val="single" w:sz="5" w:space="0" w:color="000000" w:themeColor="text1"/>
              <w:left w:val="single" w:sz="5" w:space="0" w:color="000000" w:themeColor="text1"/>
              <w:bottom w:val="single" w:sz="6" w:space="0" w:color="000000" w:themeColor="text1"/>
              <w:right w:val="single" w:sz="5" w:space="0" w:color="000000" w:themeColor="text1"/>
            </w:tcBorders>
            <w:shd w:val="clear" w:color="auto" w:fill="auto"/>
            <w:vAlign w:val="center"/>
          </w:tcPr>
          <w:p w14:paraId="0BD78E0D" w14:textId="407D2478" w:rsidR="00F57545" w:rsidRPr="004C2B89" w:rsidRDefault="00F57545" w:rsidP="00F57545">
            <w:pPr>
              <w:pStyle w:val="NoSpacing"/>
              <w:jc w:val="center"/>
              <w:rPr>
                <w:rStyle w:val="Ref"/>
                <w:rFonts w:asciiTheme="minorHAnsi" w:hAnsiTheme="minorHAnsi" w:cstheme="minorHAnsi"/>
                <w:szCs w:val="22"/>
              </w:rPr>
            </w:pPr>
            <w:r w:rsidRPr="004C2B89">
              <w:rPr>
                <w:rStyle w:val="Ref"/>
                <w:rFonts w:asciiTheme="minorHAnsi" w:hAnsiTheme="minorHAnsi" w:cstheme="minorHAnsi"/>
                <w:szCs w:val="22"/>
              </w:rPr>
              <w:t>% of Male</w:t>
            </w:r>
          </w:p>
        </w:tc>
        <w:tc>
          <w:tcPr>
            <w:tcW w:w="1115"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vAlign w:val="center"/>
          </w:tcPr>
          <w:p w14:paraId="6771421E" w14:textId="1BECF3A0" w:rsidR="00F57545" w:rsidRPr="004C2B89" w:rsidRDefault="00F57545" w:rsidP="00F57545">
            <w:pPr>
              <w:pStyle w:val="NoSpacing"/>
              <w:jc w:val="center"/>
              <w:rPr>
                <w:rStyle w:val="Ref"/>
                <w:rFonts w:asciiTheme="minorHAnsi" w:hAnsiTheme="minorHAnsi" w:cstheme="minorHAnsi"/>
                <w:szCs w:val="22"/>
              </w:rPr>
            </w:pPr>
            <w:r w:rsidRPr="004C2B89">
              <w:rPr>
                <w:rStyle w:val="Ref"/>
                <w:rFonts w:asciiTheme="minorHAnsi" w:hAnsiTheme="minorHAnsi" w:cstheme="minorHAnsi"/>
                <w:szCs w:val="22"/>
              </w:rPr>
              <w:t>% Cohort</w:t>
            </w:r>
          </w:p>
          <w:p w14:paraId="7F0257FB" w14:textId="77777777" w:rsidR="00F57545" w:rsidRPr="004C2B89" w:rsidRDefault="00F57545" w:rsidP="00F57545">
            <w:pPr>
              <w:pStyle w:val="NoSpacing"/>
              <w:jc w:val="center"/>
              <w:rPr>
                <w:rStyle w:val="Ref"/>
                <w:rFonts w:asciiTheme="minorHAnsi" w:hAnsiTheme="minorHAnsi" w:cstheme="minorHAnsi"/>
                <w:szCs w:val="22"/>
              </w:rPr>
            </w:pPr>
          </w:p>
        </w:tc>
        <w:tc>
          <w:tcPr>
            <w:tcW w:w="1116"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vAlign w:val="center"/>
          </w:tcPr>
          <w:p w14:paraId="17F62548" w14:textId="77777777" w:rsidR="00F57545" w:rsidRPr="004C2B89" w:rsidRDefault="00F57545" w:rsidP="00F57545">
            <w:pPr>
              <w:pStyle w:val="NoSpacing"/>
              <w:jc w:val="center"/>
              <w:rPr>
                <w:rStyle w:val="Ref"/>
                <w:rFonts w:asciiTheme="minorHAnsi" w:hAnsiTheme="minorHAnsi" w:cstheme="minorHAnsi"/>
                <w:szCs w:val="22"/>
              </w:rPr>
            </w:pPr>
            <w:r w:rsidRPr="004C2B89">
              <w:rPr>
                <w:rStyle w:val="Ref"/>
                <w:rFonts w:asciiTheme="minorHAnsi" w:hAnsiTheme="minorHAnsi" w:cstheme="minorHAnsi"/>
                <w:szCs w:val="22"/>
              </w:rPr>
              <w:t>Female</w:t>
            </w:r>
          </w:p>
        </w:tc>
        <w:tc>
          <w:tcPr>
            <w:tcW w:w="1115" w:type="dxa"/>
            <w:tcBorders>
              <w:top w:val="single" w:sz="5" w:space="0" w:color="000000" w:themeColor="text1"/>
              <w:left w:val="single" w:sz="5" w:space="0" w:color="000000" w:themeColor="text1"/>
              <w:bottom w:val="single" w:sz="6" w:space="0" w:color="000000" w:themeColor="text1"/>
              <w:right w:val="single" w:sz="5" w:space="0" w:color="000000" w:themeColor="text1"/>
            </w:tcBorders>
            <w:shd w:val="clear" w:color="auto" w:fill="auto"/>
            <w:vAlign w:val="center"/>
          </w:tcPr>
          <w:p w14:paraId="5901009D" w14:textId="6C4B0768" w:rsidR="00F57545" w:rsidRPr="004C2B89" w:rsidRDefault="00F57545" w:rsidP="00F57545">
            <w:pPr>
              <w:pStyle w:val="NoSpacing"/>
              <w:jc w:val="center"/>
              <w:rPr>
                <w:rStyle w:val="Ref"/>
                <w:rFonts w:asciiTheme="minorHAnsi" w:hAnsiTheme="minorHAnsi" w:cstheme="minorHAnsi"/>
                <w:szCs w:val="22"/>
              </w:rPr>
            </w:pPr>
            <w:r w:rsidRPr="004C2B89">
              <w:rPr>
                <w:rStyle w:val="Ref"/>
                <w:rFonts w:asciiTheme="minorHAnsi" w:hAnsiTheme="minorHAnsi" w:cstheme="minorHAnsi"/>
                <w:szCs w:val="22"/>
              </w:rPr>
              <w:t>% of Female</w:t>
            </w:r>
          </w:p>
        </w:tc>
        <w:tc>
          <w:tcPr>
            <w:tcW w:w="1116"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vAlign w:val="center"/>
          </w:tcPr>
          <w:p w14:paraId="16816F7D" w14:textId="15680929" w:rsidR="00F57545" w:rsidRPr="004C2B89" w:rsidRDefault="00F57545" w:rsidP="00F57545">
            <w:pPr>
              <w:pStyle w:val="NoSpacing"/>
              <w:jc w:val="center"/>
              <w:rPr>
                <w:rStyle w:val="Ref"/>
                <w:rFonts w:asciiTheme="minorHAnsi" w:hAnsiTheme="minorHAnsi" w:cstheme="minorHAnsi"/>
                <w:szCs w:val="22"/>
              </w:rPr>
            </w:pPr>
            <w:r w:rsidRPr="004C2B89">
              <w:rPr>
                <w:rStyle w:val="Ref"/>
                <w:rFonts w:asciiTheme="minorHAnsi" w:hAnsiTheme="minorHAnsi" w:cstheme="minorHAnsi"/>
                <w:szCs w:val="22"/>
              </w:rPr>
              <w:t>% Cohort</w:t>
            </w:r>
          </w:p>
        </w:tc>
      </w:tr>
      <w:tr w:rsidR="00F57545" w:rsidRPr="004C2B89" w14:paraId="67C572E8" w14:textId="77777777" w:rsidTr="159CA288">
        <w:trPr>
          <w:trHeight w:hRule="exact" w:val="279"/>
        </w:trPr>
        <w:tc>
          <w:tcPr>
            <w:tcW w:w="1406"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vAlign w:val="center"/>
          </w:tcPr>
          <w:p w14:paraId="2CB1A56E" w14:textId="77777777" w:rsidR="00F57545" w:rsidRPr="004C2B89" w:rsidRDefault="00F57545" w:rsidP="00F57545">
            <w:pPr>
              <w:pStyle w:val="NoSpacing"/>
              <w:jc w:val="center"/>
              <w:rPr>
                <w:rStyle w:val="Ref"/>
                <w:rFonts w:asciiTheme="minorHAnsi" w:hAnsiTheme="minorHAnsi" w:cstheme="minorHAnsi"/>
                <w:b/>
                <w:bCs/>
                <w:szCs w:val="22"/>
              </w:rPr>
            </w:pPr>
            <w:r w:rsidRPr="004C2B89">
              <w:rPr>
                <w:rStyle w:val="Ref"/>
                <w:rFonts w:asciiTheme="minorHAnsi" w:hAnsiTheme="minorHAnsi" w:cstheme="minorHAnsi"/>
                <w:b/>
                <w:bCs/>
                <w:szCs w:val="22"/>
              </w:rPr>
              <w:t>All grades</w:t>
            </w:r>
          </w:p>
        </w:tc>
        <w:tc>
          <w:tcPr>
            <w:tcW w:w="1115"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vAlign w:val="center"/>
          </w:tcPr>
          <w:p w14:paraId="36243784" w14:textId="77777777" w:rsidR="00F57545" w:rsidRPr="004C2B89" w:rsidRDefault="00F57545" w:rsidP="00F57545">
            <w:pPr>
              <w:pStyle w:val="NoSpacing"/>
              <w:jc w:val="center"/>
              <w:rPr>
                <w:rStyle w:val="Ref"/>
                <w:rFonts w:asciiTheme="minorHAnsi" w:hAnsiTheme="minorHAnsi" w:cstheme="minorHAnsi"/>
                <w:szCs w:val="22"/>
              </w:rPr>
            </w:pPr>
          </w:p>
        </w:tc>
        <w:tc>
          <w:tcPr>
            <w:tcW w:w="1115" w:type="dxa"/>
            <w:tcBorders>
              <w:top w:val="single" w:sz="5" w:space="0" w:color="000000" w:themeColor="text1"/>
              <w:left w:val="single" w:sz="5" w:space="0" w:color="000000" w:themeColor="text1"/>
              <w:bottom w:val="single" w:sz="5" w:space="0" w:color="000000" w:themeColor="text1"/>
              <w:right w:val="single" w:sz="6" w:space="0" w:color="000000" w:themeColor="text1"/>
            </w:tcBorders>
            <w:shd w:val="clear" w:color="auto" w:fill="auto"/>
            <w:vAlign w:val="center"/>
          </w:tcPr>
          <w:p w14:paraId="26729287" w14:textId="77777777" w:rsidR="00F57545" w:rsidRPr="004C2B89" w:rsidRDefault="00F57545" w:rsidP="00F57545">
            <w:pPr>
              <w:pStyle w:val="NoSpacing"/>
              <w:jc w:val="center"/>
              <w:rPr>
                <w:rStyle w:val="Ref"/>
                <w:rFonts w:asciiTheme="minorHAnsi" w:hAnsiTheme="minorHAnsi" w:cstheme="minorHAnsi"/>
                <w:szCs w:val="22"/>
              </w:rPr>
            </w:pPr>
          </w:p>
        </w:tc>
        <w:tc>
          <w:tcPr>
            <w:tcW w:w="1116" w:type="dxa"/>
            <w:tcBorders>
              <w:top w:val="single" w:sz="6" w:space="0" w:color="000000" w:themeColor="text1"/>
              <w:left w:val="single" w:sz="6" w:space="0" w:color="000000" w:themeColor="text1"/>
              <w:bottom w:val="single" w:sz="6" w:space="0" w:color="000000" w:themeColor="text1"/>
              <w:right w:val="single" w:sz="6" w:space="0" w:color="000000" w:themeColor="text1"/>
              <w:tr2bl w:val="single" w:sz="4" w:space="0" w:color="auto"/>
            </w:tcBorders>
            <w:shd w:val="clear" w:color="auto" w:fill="auto"/>
            <w:vAlign w:val="center"/>
          </w:tcPr>
          <w:p w14:paraId="146C1B23" w14:textId="77777777" w:rsidR="00F57545" w:rsidRPr="004C2B89" w:rsidRDefault="00F57545" w:rsidP="00F57545">
            <w:pPr>
              <w:pStyle w:val="NoSpacing"/>
              <w:jc w:val="center"/>
              <w:rPr>
                <w:rStyle w:val="Ref"/>
                <w:rFonts w:asciiTheme="minorHAnsi" w:hAnsiTheme="minorHAnsi" w:cstheme="minorHAnsi"/>
                <w:szCs w:val="22"/>
              </w:rPr>
            </w:pPr>
          </w:p>
        </w:tc>
        <w:tc>
          <w:tcPr>
            <w:tcW w:w="1115" w:type="dxa"/>
            <w:tcBorders>
              <w:top w:val="single" w:sz="5" w:space="0" w:color="000000" w:themeColor="text1"/>
              <w:left w:val="single" w:sz="6" w:space="0" w:color="000000" w:themeColor="text1"/>
              <w:bottom w:val="single" w:sz="6" w:space="0" w:color="000000" w:themeColor="text1"/>
              <w:right w:val="single" w:sz="5" w:space="0" w:color="000000" w:themeColor="text1"/>
            </w:tcBorders>
            <w:shd w:val="clear" w:color="auto" w:fill="auto"/>
            <w:vAlign w:val="center"/>
          </w:tcPr>
          <w:p w14:paraId="1259DC3E" w14:textId="77777777" w:rsidR="00F57545" w:rsidRPr="004C2B89" w:rsidRDefault="00F57545" w:rsidP="00F57545">
            <w:pPr>
              <w:pStyle w:val="NoSpacing"/>
              <w:jc w:val="center"/>
              <w:rPr>
                <w:rStyle w:val="Ref"/>
                <w:rFonts w:asciiTheme="minorHAnsi" w:hAnsiTheme="minorHAnsi" w:cstheme="minorHAnsi"/>
                <w:szCs w:val="22"/>
              </w:rPr>
            </w:pPr>
          </w:p>
        </w:tc>
        <w:tc>
          <w:tcPr>
            <w:tcW w:w="1116" w:type="dxa"/>
            <w:tcBorders>
              <w:top w:val="single" w:sz="5" w:space="0" w:color="000000" w:themeColor="text1"/>
              <w:left w:val="single" w:sz="5" w:space="0" w:color="000000" w:themeColor="text1"/>
              <w:bottom w:val="single" w:sz="5" w:space="0" w:color="000000" w:themeColor="text1"/>
              <w:right w:val="single" w:sz="6" w:space="0" w:color="000000" w:themeColor="text1"/>
            </w:tcBorders>
            <w:shd w:val="clear" w:color="auto" w:fill="auto"/>
            <w:vAlign w:val="center"/>
          </w:tcPr>
          <w:p w14:paraId="1C62F7CA" w14:textId="77777777" w:rsidR="00F57545" w:rsidRPr="004C2B89" w:rsidRDefault="00F57545" w:rsidP="00F57545">
            <w:pPr>
              <w:pStyle w:val="NoSpacing"/>
              <w:jc w:val="center"/>
              <w:rPr>
                <w:rStyle w:val="Ref"/>
                <w:rFonts w:asciiTheme="minorHAnsi" w:hAnsiTheme="minorHAnsi" w:cstheme="minorHAnsi"/>
                <w:szCs w:val="22"/>
              </w:rPr>
            </w:pPr>
          </w:p>
        </w:tc>
        <w:tc>
          <w:tcPr>
            <w:tcW w:w="1115" w:type="dxa"/>
            <w:tcBorders>
              <w:top w:val="single" w:sz="6" w:space="0" w:color="000000" w:themeColor="text1"/>
              <w:left w:val="single" w:sz="6" w:space="0" w:color="000000" w:themeColor="text1"/>
              <w:bottom w:val="single" w:sz="6" w:space="0" w:color="000000" w:themeColor="text1"/>
              <w:right w:val="single" w:sz="6" w:space="0" w:color="000000" w:themeColor="text1"/>
              <w:tr2bl w:val="single" w:sz="4" w:space="0" w:color="auto"/>
            </w:tcBorders>
            <w:shd w:val="clear" w:color="auto" w:fill="auto"/>
            <w:vAlign w:val="center"/>
          </w:tcPr>
          <w:p w14:paraId="1BC8BBE1" w14:textId="77777777" w:rsidR="00F57545" w:rsidRPr="004C2B89" w:rsidRDefault="00F57545" w:rsidP="00F57545">
            <w:pPr>
              <w:pStyle w:val="NoSpacing"/>
              <w:jc w:val="center"/>
              <w:rPr>
                <w:rStyle w:val="Ref"/>
                <w:rFonts w:asciiTheme="minorHAnsi" w:hAnsiTheme="minorHAnsi" w:cstheme="minorHAnsi"/>
                <w:szCs w:val="22"/>
              </w:rPr>
            </w:pPr>
          </w:p>
        </w:tc>
        <w:tc>
          <w:tcPr>
            <w:tcW w:w="1116" w:type="dxa"/>
            <w:tcBorders>
              <w:top w:val="single" w:sz="5" w:space="0" w:color="000000" w:themeColor="text1"/>
              <w:left w:val="single" w:sz="6" w:space="0" w:color="000000" w:themeColor="text1"/>
              <w:bottom w:val="single" w:sz="6" w:space="0" w:color="000000" w:themeColor="text1"/>
              <w:right w:val="single" w:sz="5" w:space="0" w:color="000000" w:themeColor="text1"/>
            </w:tcBorders>
            <w:shd w:val="clear" w:color="auto" w:fill="auto"/>
            <w:vAlign w:val="center"/>
          </w:tcPr>
          <w:p w14:paraId="7EDC62C1" w14:textId="77777777" w:rsidR="00F57545" w:rsidRPr="004C2B89" w:rsidRDefault="00F57545" w:rsidP="00F57545">
            <w:pPr>
              <w:pStyle w:val="NoSpacing"/>
              <w:jc w:val="center"/>
              <w:rPr>
                <w:rStyle w:val="Ref"/>
                <w:rFonts w:asciiTheme="minorHAnsi" w:hAnsiTheme="minorHAnsi" w:cstheme="minorHAnsi"/>
                <w:szCs w:val="22"/>
              </w:rPr>
            </w:pPr>
          </w:p>
        </w:tc>
      </w:tr>
      <w:tr w:rsidR="00F57545" w:rsidRPr="004C2B89" w14:paraId="652C2318" w14:textId="77777777" w:rsidTr="159CA288">
        <w:trPr>
          <w:trHeight w:hRule="exact" w:val="278"/>
        </w:trPr>
        <w:tc>
          <w:tcPr>
            <w:tcW w:w="1406"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vAlign w:val="center"/>
          </w:tcPr>
          <w:p w14:paraId="1CD62498" w14:textId="77777777" w:rsidR="00F57545" w:rsidRPr="004C2B89" w:rsidRDefault="00F57545" w:rsidP="00F57545">
            <w:pPr>
              <w:pStyle w:val="NoSpacing"/>
              <w:jc w:val="center"/>
              <w:rPr>
                <w:rStyle w:val="Ref"/>
                <w:rFonts w:asciiTheme="minorHAnsi" w:hAnsiTheme="minorHAnsi" w:cstheme="minorHAnsi"/>
                <w:b/>
                <w:bCs/>
                <w:szCs w:val="22"/>
              </w:rPr>
            </w:pPr>
            <w:r w:rsidRPr="004C2B89">
              <w:rPr>
                <w:rStyle w:val="Ref"/>
                <w:rFonts w:asciiTheme="minorHAnsi" w:hAnsiTheme="minorHAnsi" w:cstheme="minorHAnsi"/>
                <w:b/>
                <w:bCs/>
                <w:szCs w:val="22"/>
              </w:rPr>
              <w:t>Distinction</w:t>
            </w:r>
          </w:p>
        </w:tc>
        <w:tc>
          <w:tcPr>
            <w:tcW w:w="1115"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vAlign w:val="center"/>
          </w:tcPr>
          <w:p w14:paraId="5E46ADCA" w14:textId="36D9567A" w:rsidR="00F57545" w:rsidRPr="004C2B89" w:rsidRDefault="0068125D" w:rsidP="00F57545">
            <w:pPr>
              <w:pStyle w:val="NoSpacing"/>
              <w:jc w:val="center"/>
              <w:rPr>
                <w:rStyle w:val="Ref"/>
                <w:rFonts w:asciiTheme="minorHAnsi" w:hAnsiTheme="minorHAnsi" w:cstheme="minorHAnsi"/>
                <w:szCs w:val="22"/>
              </w:rPr>
            </w:pPr>
            <w:r>
              <w:rPr>
                <w:rStyle w:val="Ref"/>
                <w:rFonts w:asciiTheme="minorHAnsi" w:hAnsiTheme="minorHAnsi" w:cstheme="minorHAnsi"/>
                <w:szCs w:val="22"/>
              </w:rPr>
              <w:t>15</w:t>
            </w:r>
          </w:p>
        </w:tc>
        <w:tc>
          <w:tcPr>
            <w:tcW w:w="1115"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vAlign w:val="center"/>
          </w:tcPr>
          <w:p w14:paraId="5885FEAA" w14:textId="78D25CEB" w:rsidR="00F57545" w:rsidRPr="004C2B89" w:rsidRDefault="00A41771" w:rsidP="00F57545">
            <w:pPr>
              <w:pStyle w:val="NoSpacing"/>
              <w:jc w:val="center"/>
              <w:rPr>
                <w:rStyle w:val="Ref"/>
                <w:rFonts w:asciiTheme="minorHAnsi" w:hAnsiTheme="minorHAnsi" w:cstheme="minorHAnsi"/>
                <w:szCs w:val="22"/>
              </w:rPr>
            </w:pPr>
            <w:r>
              <w:rPr>
                <w:rStyle w:val="Ref"/>
                <w:rFonts w:asciiTheme="minorHAnsi" w:hAnsiTheme="minorHAnsi" w:cstheme="minorHAnsi"/>
                <w:szCs w:val="22"/>
              </w:rPr>
              <w:t>7</w:t>
            </w:r>
          </w:p>
        </w:tc>
        <w:tc>
          <w:tcPr>
            <w:tcW w:w="1116" w:type="dxa"/>
            <w:tcBorders>
              <w:top w:val="single" w:sz="6" w:space="0" w:color="000000" w:themeColor="text1"/>
              <w:left w:val="single" w:sz="5" w:space="0" w:color="000000" w:themeColor="text1"/>
              <w:bottom w:val="single" w:sz="5" w:space="0" w:color="000000" w:themeColor="text1"/>
              <w:right w:val="single" w:sz="6" w:space="0" w:color="000000" w:themeColor="text1"/>
            </w:tcBorders>
            <w:shd w:val="clear" w:color="auto" w:fill="auto"/>
            <w:vAlign w:val="center"/>
          </w:tcPr>
          <w:p w14:paraId="2787A942" w14:textId="7924CB50" w:rsidR="00F57545" w:rsidRPr="004C2B89" w:rsidRDefault="000F0473" w:rsidP="00F57545">
            <w:pPr>
              <w:pStyle w:val="NoSpacing"/>
              <w:jc w:val="center"/>
              <w:rPr>
                <w:rStyle w:val="Ref"/>
                <w:rFonts w:asciiTheme="minorHAnsi" w:hAnsiTheme="minorHAnsi" w:cstheme="minorHAnsi"/>
                <w:szCs w:val="22"/>
              </w:rPr>
            </w:pPr>
            <w:r>
              <w:rPr>
                <w:rStyle w:val="Ref"/>
                <w:rFonts w:asciiTheme="minorHAnsi" w:hAnsiTheme="minorHAnsi" w:cstheme="minorHAnsi"/>
                <w:szCs w:val="22"/>
              </w:rPr>
              <w:t>21.</w:t>
            </w:r>
            <w:r w:rsidR="00D60516">
              <w:rPr>
                <w:rStyle w:val="Ref"/>
                <w:rFonts w:asciiTheme="minorHAnsi" w:hAnsiTheme="minorHAnsi" w:cstheme="minorHAnsi"/>
                <w:szCs w:val="22"/>
              </w:rPr>
              <w:t>8</w:t>
            </w:r>
            <w:r w:rsidR="004D7C13">
              <w:rPr>
                <w:rStyle w:val="Ref"/>
                <w:rFonts w:asciiTheme="minorHAnsi" w:hAnsiTheme="minorHAnsi" w:cstheme="minorHAnsi"/>
                <w:szCs w:val="22"/>
              </w:rPr>
              <w:t>8</w:t>
            </w:r>
          </w:p>
        </w:tc>
        <w:tc>
          <w:tcPr>
            <w:tcW w:w="1115" w:type="dxa"/>
            <w:tcBorders>
              <w:top w:val="single" w:sz="6" w:space="0" w:color="000000" w:themeColor="text1"/>
              <w:left w:val="single" w:sz="6" w:space="0" w:color="000000" w:themeColor="text1"/>
              <w:bottom w:val="single" w:sz="6" w:space="0" w:color="000000" w:themeColor="text1"/>
              <w:right w:val="single" w:sz="6" w:space="0" w:color="000000" w:themeColor="text1"/>
              <w:tr2bl w:val="single" w:sz="4" w:space="0" w:color="auto"/>
            </w:tcBorders>
            <w:shd w:val="clear" w:color="auto" w:fill="auto"/>
            <w:vAlign w:val="center"/>
          </w:tcPr>
          <w:p w14:paraId="1A75193A" w14:textId="77777777" w:rsidR="00F57545" w:rsidRPr="004C2B89" w:rsidRDefault="00F57545" w:rsidP="00F57545">
            <w:pPr>
              <w:pStyle w:val="NoSpacing"/>
              <w:jc w:val="center"/>
              <w:rPr>
                <w:rStyle w:val="Ref"/>
                <w:rFonts w:asciiTheme="minorHAnsi" w:hAnsiTheme="minorHAnsi" w:cstheme="minorHAnsi"/>
                <w:szCs w:val="22"/>
              </w:rPr>
            </w:pPr>
          </w:p>
        </w:tc>
        <w:tc>
          <w:tcPr>
            <w:tcW w:w="1116" w:type="dxa"/>
            <w:tcBorders>
              <w:top w:val="single" w:sz="5" w:space="0" w:color="000000" w:themeColor="text1"/>
              <w:left w:val="single" w:sz="6" w:space="0" w:color="000000" w:themeColor="text1"/>
              <w:bottom w:val="single" w:sz="5" w:space="0" w:color="000000" w:themeColor="text1"/>
              <w:right w:val="single" w:sz="5" w:space="0" w:color="000000" w:themeColor="text1"/>
            </w:tcBorders>
            <w:shd w:val="clear" w:color="auto" w:fill="auto"/>
            <w:vAlign w:val="center"/>
          </w:tcPr>
          <w:p w14:paraId="19558E27" w14:textId="34532DAB" w:rsidR="00F57545" w:rsidRPr="004C2B89" w:rsidRDefault="00F91E8D" w:rsidP="00F57545">
            <w:pPr>
              <w:pStyle w:val="NoSpacing"/>
              <w:jc w:val="center"/>
              <w:rPr>
                <w:rStyle w:val="Ref"/>
                <w:rFonts w:asciiTheme="minorHAnsi" w:hAnsiTheme="minorHAnsi" w:cstheme="minorHAnsi"/>
                <w:szCs w:val="22"/>
              </w:rPr>
            </w:pPr>
            <w:r>
              <w:rPr>
                <w:rStyle w:val="Ref"/>
                <w:rFonts w:asciiTheme="minorHAnsi" w:hAnsiTheme="minorHAnsi" w:cstheme="minorHAnsi"/>
                <w:szCs w:val="22"/>
              </w:rPr>
              <w:t>8</w:t>
            </w:r>
          </w:p>
        </w:tc>
        <w:tc>
          <w:tcPr>
            <w:tcW w:w="1115" w:type="dxa"/>
            <w:tcBorders>
              <w:top w:val="single" w:sz="6" w:space="0" w:color="000000" w:themeColor="text1"/>
              <w:left w:val="single" w:sz="5" w:space="0" w:color="000000" w:themeColor="text1"/>
              <w:bottom w:val="single" w:sz="5" w:space="0" w:color="000000" w:themeColor="text1"/>
              <w:right w:val="single" w:sz="6" w:space="0" w:color="000000" w:themeColor="text1"/>
            </w:tcBorders>
            <w:shd w:val="clear" w:color="auto" w:fill="auto"/>
            <w:vAlign w:val="center"/>
          </w:tcPr>
          <w:p w14:paraId="42A84C78" w14:textId="77777777" w:rsidR="00F57545" w:rsidRDefault="002D6076" w:rsidP="00F57545">
            <w:pPr>
              <w:pStyle w:val="NoSpacing"/>
              <w:jc w:val="center"/>
              <w:rPr>
                <w:rStyle w:val="Ref"/>
                <w:rFonts w:asciiTheme="minorHAnsi" w:hAnsiTheme="minorHAnsi" w:cstheme="minorHAnsi"/>
                <w:szCs w:val="22"/>
              </w:rPr>
            </w:pPr>
            <w:r>
              <w:rPr>
                <w:rStyle w:val="Ref"/>
                <w:rFonts w:asciiTheme="minorHAnsi" w:hAnsiTheme="minorHAnsi" w:cstheme="minorHAnsi"/>
                <w:szCs w:val="22"/>
              </w:rPr>
              <w:t>15.69</w:t>
            </w:r>
          </w:p>
          <w:p w14:paraId="023B3DF8" w14:textId="2F7B28AD" w:rsidR="002D6076" w:rsidRPr="004C2B89" w:rsidRDefault="002D6076" w:rsidP="00F57545">
            <w:pPr>
              <w:pStyle w:val="NoSpacing"/>
              <w:jc w:val="center"/>
              <w:rPr>
                <w:rStyle w:val="Ref"/>
                <w:rFonts w:asciiTheme="minorHAnsi" w:hAnsiTheme="minorHAnsi" w:cstheme="minorHAnsi"/>
                <w:szCs w:val="22"/>
              </w:rPr>
            </w:pPr>
          </w:p>
        </w:tc>
        <w:tc>
          <w:tcPr>
            <w:tcW w:w="1116" w:type="dxa"/>
            <w:tcBorders>
              <w:top w:val="single" w:sz="6" w:space="0" w:color="000000" w:themeColor="text1"/>
              <w:left w:val="single" w:sz="6" w:space="0" w:color="000000" w:themeColor="text1"/>
              <w:bottom w:val="single" w:sz="6" w:space="0" w:color="000000" w:themeColor="text1"/>
              <w:right w:val="single" w:sz="6" w:space="0" w:color="000000" w:themeColor="text1"/>
              <w:tr2bl w:val="single" w:sz="4" w:space="0" w:color="auto"/>
            </w:tcBorders>
            <w:shd w:val="clear" w:color="auto" w:fill="auto"/>
            <w:vAlign w:val="center"/>
          </w:tcPr>
          <w:p w14:paraId="35C517BB" w14:textId="77777777" w:rsidR="00F57545" w:rsidRPr="004C2B89" w:rsidRDefault="00F57545" w:rsidP="00F57545">
            <w:pPr>
              <w:pStyle w:val="NoSpacing"/>
              <w:jc w:val="center"/>
              <w:rPr>
                <w:rStyle w:val="Ref"/>
                <w:rFonts w:asciiTheme="minorHAnsi" w:hAnsiTheme="minorHAnsi" w:cstheme="minorHAnsi"/>
                <w:szCs w:val="22"/>
              </w:rPr>
            </w:pPr>
          </w:p>
        </w:tc>
      </w:tr>
      <w:tr w:rsidR="00F57545" w:rsidRPr="004C2B89" w14:paraId="7CB5C50E" w14:textId="77777777" w:rsidTr="159CA288">
        <w:trPr>
          <w:trHeight w:hRule="exact" w:val="278"/>
        </w:trPr>
        <w:tc>
          <w:tcPr>
            <w:tcW w:w="1406"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vAlign w:val="center"/>
          </w:tcPr>
          <w:p w14:paraId="694B4F78" w14:textId="77777777" w:rsidR="00F57545" w:rsidRPr="004C2B89" w:rsidRDefault="00F57545" w:rsidP="00F57545">
            <w:pPr>
              <w:pStyle w:val="NoSpacing"/>
              <w:jc w:val="center"/>
              <w:rPr>
                <w:rStyle w:val="Ref"/>
                <w:rFonts w:asciiTheme="minorHAnsi" w:hAnsiTheme="minorHAnsi" w:cstheme="minorHAnsi"/>
                <w:b/>
                <w:bCs/>
                <w:szCs w:val="22"/>
              </w:rPr>
            </w:pPr>
            <w:r w:rsidRPr="004C2B89">
              <w:rPr>
                <w:rStyle w:val="Ref"/>
                <w:rFonts w:asciiTheme="minorHAnsi" w:hAnsiTheme="minorHAnsi" w:cstheme="minorHAnsi"/>
                <w:b/>
                <w:bCs/>
                <w:szCs w:val="22"/>
              </w:rPr>
              <w:t>Merit</w:t>
            </w:r>
          </w:p>
        </w:tc>
        <w:tc>
          <w:tcPr>
            <w:tcW w:w="1115"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vAlign w:val="center"/>
          </w:tcPr>
          <w:p w14:paraId="0934A330" w14:textId="390B4C39" w:rsidR="00F57545" w:rsidRPr="004C2B89" w:rsidRDefault="00BE5EDD" w:rsidP="00F57545">
            <w:pPr>
              <w:pStyle w:val="NoSpacing"/>
              <w:jc w:val="center"/>
              <w:rPr>
                <w:rFonts w:asciiTheme="minorHAnsi" w:hAnsiTheme="minorHAnsi" w:cstheme="minorHAnsi"/>
                <w:color w:val="000000"/>
                <w:szCs w:val="22"/>
              </w:rPr>
            </w:pPr>
            <w:r>
              <w:rPr>
                <w:rFonts w:asciiTheme="minorHAnsi" w:hAnsiTheme="minorHAnsi" w:cstheme="minorHAnsi"/>
                <w:color w:val="000000"/>
                <w:szCs w:val="22"/>
              </w:rPr>
              <w:t>26</w:t>
            </w:r>
          </w:p>
        </w:tc>
        <w:tc>
          <w:tcPr>
            <w:tcW w:w="1115"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vAlign w:val="center"/>
          </w:tcPr>
          <w:p w14:paraId="43650DD4" w14:textId="3943A97E" w:rsidR="00F57545" w:rsidRPr="004C2B89" w:rsidRDefault="00A41771" w:rsidP="00F57545">
            <w:pPr>
              <w:pStyle w:val="NoSpacing"/>
              <w:jc w:val="center"/>
              <w:rPr>
                <w:rFonts w:asciiTheme="minorHAnsi" w:hAnsiTheme="minorHAnsi" w:cstheme="minorHAnsi"/>
                <w:color w:val="000000"/>
                <w:szCs w:val="22"/>
              </w:rPr>
            </w:pPr>
            <w:r>
              <w:rPr>
                <w:rFonts w:asciiTheme="minorHAnsi" w:hAnsiTheme="minorHAnsi" w:cstheme="minorHAnsi"/>
                <w:color w:val="000000"/>
                <w:szCs w:val="22"/>
              </w:rPr>
              <w:t>8</w:t>
            </w:r>
          </w:p>
        </w:tc>
        <w:tc>
          <w:tcPr>
            <w:tcW w:w="1116" w:type="dxa"/>
            <w:tcBorders>
              <w:top w:val="single" w:sz="5" w:space="0" w:color="000000" w:themeColor="text1"/>
              <w:left w:val="single" w:sz="5" w:space="0" w:color="000000" w:themeColor="text1"/>
              <w:bottom w:val="single" w:sz="5" w:space="0" w:color="000000" w:themeColor="text1"/>
              <w:right w:val="single" w:sz="6" w:space="0" w:color="000000" w:themeColor="text1"/>
            </w:tcBorders>
            <w:shd w:val="clear" w:color="auto" w:fill="auto"/>
            <w:vAlign w:val="center"/>
          </w:tcPr>
          <w:p w14:paraId="16D049FF" w14:textId="6470B814" w:rsidR="00F57545" w:rsidRPr="004C2B89" w:rsidRDefault="00CE42BA" w:rsidP="00F57545">
            <w:pPr>
              <w:pStyle w:val="NoSpacing"/>
              <w:jc w:val="center"/>
              <w:rPr>
                <w:rFonts w:asciiTheme="minorHAnsi" w:hAnsiTheme="minorHAnsi" w:cstheme="minorHAnsi"/>
                <w:color w:val="000000"/>
                <w:szCs w:val="22"/>
              </w:rPr>
            </w:pPr>
            <w:r>
              <w:rPr>
                <w:rFonts w:asciiTheme="minorHAnsi" w:hAnsiTheme="minorHAnsi" w:cstheme="minorHAnsi"/>
                <w:color w:val="000000"/>
                <w:szCs w:val="22"/>
              </w:rPr>
              <w:t>2</w:t>
            </w:r>
            <w:r w:rsidR="00D60516">
              <w:rPr>
                <w:rFonts w:asciiTheme="minorHAnsi" w:hAnsiTheme="minorHAnsi" w:cstheme="minorHAnsi"/>
                <w:color w:val="000000"/>
                <w:szCs w:val="22"/>
              </w:rPr>
              <w:t>5</w:t>
            </w:r>
          </w:p>
        </w:tc>
        <w:tc>
          <w:tcPr>
            <w:tcW w:w="1115" w:type="dxa"/>
            <w:tcBorders>
              <w:top w:val="single" w:sz="6" w:space="0" w:color="000000" w:themeColor="text1"/>
              <w:left w:val="single" w:sz="6" w:space="0" w:color="000000" w:themeColor="text1"/>
              <w:bottom w:val="single" w:sz="6" w:space="0" w:color="000000" w:themeColor="text1"/>
              <w:right w:val="single" w:sz="6" w:space="0" w:color="000000" w:themeColor="text1"/>
              <w:tr2bl w:val="single" w:sz="4" w:space="0" w:color="auto"/>
            </w:tcBorders>
            <w:shd w:val="clear" w:color="auto" w:fill="auto"/>
            <w:vAlign w:val="center"/>
          </w:tcPr>
          <w:p w14:paraId="4FB37628" w14:textId="77777777" w:rsidR="00F57545" w:rsidRPr="004C2B89" w:rsidRDefault="00F57545" w:rsidP="00F57545">
            <w:pPr>
              <w:pStyle w:val="NoSpacing"/>
              <w:jc w:val="center"/>
              <w:rPr>
                <w:rFonts w:asciiTheme="minorHAnsi" w:hAnsiTheme="minorHAnsi" w:cstheme="minorHAnsi"/>
                <w:color w:val="000000"/>
                <w:szCs w:val="22"/>
              </w:rPr>
            </w:pPr>
          </w:p>
        </w:tc>
        <w:tc>
          <w:tcPr>
            <w:tcW w:w="1116" w:type="dxa"/>
            <w:tcBorders>
              <w:top w:val="single" w:sz="5" w:space="0" w:color="000000" w:themeColor="text1"/>
              <w:left w:val="single" w:sz="6" w:space="0" w:color="000000" w:themeColor="text1"/>
              <w:bottom w:val="single" w:sz="5" w:space="0" w:color="000000" w:themeColor="text1"/>
              <w:right w:val="single" w:sz="5" w:space="0" w:color="000000" w:themeColor="text1"/>
            </w:tcBorders>
            <w:shd w:val="clear" w:color="auto" w:fill="auto"/>
            <w:vAlign w:val="center"/>
          </w:tcPr>
          <w:p w14:paraId="32C8B10D" w14:textId="3FDF6B12" w:rsidR="00F57545" w:rsidRPr="004C2B89" w:rsidRDefault="00F91E8D" w:rsidP="00F57545">
            <w:pPr>
              <w:pStyle w:val="NoSpacing"/>
              <w:jc w:val="center"/>
              <w:rPr>
                <w:rFonts w:asciiTheme="minorHAnsi" w:hAnsiTheme="minorHAnsi" w:cstheme="minorHAnsi"/>
                <w:color w:val="000000"/>
                <w:szCs w:val="22"/>
              </w:rPr>
            </w:pPr>
            <w:r>
              <w:rPr>
                <w:rFonts w:asciiTheme="minorHAnsi" w:hAnsiTheme="minorHAnsi" w:cstheme="minorHAnsi"/>
                <w:color w:val="000000"/>
                <w:szCs w:val="22"/>
              </w:rPr>
              <w:t>18</w:t>
            </w:r>
          </w:p>
        </w:tc>
        <w:tc>
          <w:tcPr>
            <w:tcW w:w="1115" w:type="dxa"/>
            <w:tcBorders>
              <w:top w:val="single" w:sz="5" w:space="0" w:color="000000" w:themeColor="text1"/>
              <w:left w:val="single" w:sz="5" w:space="0" w:color="000000" w:themeColor="text1"/>
              <w:bottom w:val="single" w:sz="5" w:space="0" w:color="000000" w:themeColor="text1"/>
              <w:right w:val="single" w:sz="6" w:space="0" w:color="000000" w:themeColor="text1"/>
            </w:tcBorders>
            <w:shd w:val="clear" w:color="auto" w:fill="auto"/>
            <w:vAlign w:val="center"/>
          </w:tcPr>
          <w:p w14:paraId="583D155D" w14:textId="112B266C" w:rsidR="00F57545" w:rsidRPr="004C2B89" w:rsidRDefault="00DD76A3" w:rsidP="00F57545">
            <w:pPr>
              <w:pStyle w:val="NoSpacing"/>
              <w:jc w:val="center"/>
              <w:rPr>
                <w:rFonts w:asciiTheme="minorHAnsi" w:hAnsiTheme="minorHAnsi" w:cstheme="minorHAnsi"/>
                <w:color w:val="000000"/>
                <w:szCs w:val="22"/>
              </w:rPr>
            </w:pPr>
            <w:r>
              <w:rPr>
                <w:rFonts w:asciiTheme="minorHAnsi" w:hAnsiTheme="minorHAnsi" w:cstheme="minorHAnsi"/>
                <w:color w:val="000000"/>
                <w:szCs w:val="22"/>
              </w:rPr>
              <w:t>35.29</w:t>
            </w:r>
          </w:p>
        </w:tc>
        <w:tc>
          <w:tcPr>
            <w:tcW w:w="1116" w:type="dxa"/>
            <w:tcBorders>
              <w:top w:val="single" w:sz="6" w:space="0" w:color="000000" w:themeColor="text1"/>
              <w:left w:val="single" w:sz="6" w:space="0" w:color="000000" w:themeColor="text1"/>
              <w:bottom w:val="single" w:sz="6" w:space="0" w:color="000000" w:themeColor="text1"/>
              <w:right w:val="single" w:sz="6" w:space="0" w:color="000000" w:themeColor="text1"/>
              <w:tr2bl w:val="single" w:sz="4" w:space="0" w:color="auto"/>
            </w:tcBorders>
            <w:shd w:val="clear" w:color="auto" w:fill="auto"/>
            <w:vAlign w:val="center"/>
          </w:tcPr>
          <w:p w14:paraId="3A69823A" w14:textId="77777777" w:rsidR="00F57545" w:rsidRPr="004C2B89" w:rsidRDefault="00F57545" w:rsidP="00F57545">
            <w:pPr>
              <w:pStyle w:val="NoSpacing"/>
              <w:jc w:val="center"/>
              <w:rPr>
                <w:rFonts w:asciiTheme="minorHAnsi" w:hAnsiTheme="minorHAnsi" w:cstheme="minorHAnsi"/>
                <w:color w:val="000000"/>
                <w:szCs w:val="22"/>
              </w:rPr>
            </w:pPr>
          </w:p>
        </w:tc>
      </w:tr>
      <w:tr w:rsidR="00F57545" w:rsidRPr="004C2B89" w14:paraId="4D4A2B23" w14:textId="77777777" w:rsidTr="159CA288">
        <w:trPr>
          <w:trHeight w:hRule="exact" w:val="279"/>
        </w:trPr>
        <w:tc>
          <w:tcPr>
            <w:tcW w:w="1406"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vAlign w:val="center"/>
          </w:tcPr>
          <w:p w14:paraId="6455B00E" w14:textId="77777777" w:rsidR="00F57545" w:rsidRPr="004C2B89" w:rsidRDefault="00F57545" w:rsidP="00F57545">
            <w:pPr>
              <w:pStyle w:val="NoSpacing"/>
              <w:jc w:val="center"/>
              <w:rPr>
                <w:rStyle w:val="Ref"/>
                <w:rFonts w:asciiTheme="minorHAnsi" w:hAnsiTheme="minorHAnsi" w:cstheme="minorHAnsi"/>
                <w:b/>
                <w:bCs/>
                <w:szCs w:val="22"/>
              </w:rPr>
            </w:pPr>
            <w:r w:rsidRPr="004C2B89">
              <w:rPr>
                <w:rStyle w:val="Ref"/>
                <w:rFonts w:asciiTheme="minorHAnsi" w:hAnsiTheme="minorHAnsi" w:cstheme="minorHAnsi"/>
                <w:b/>
                <w:bCs/>
                <w:szCs w:val="22"/>
              </w:rPr>
              <w:t>Pass</w:t>
            </w:r>
          </w:p>
        </w:tc>
        <w:tc>
          <w:tcPr>
            <w:tcW w:w="1115"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vAlign w:val="center"/>
          </w:tcPr>
          <w:p w14:paraId="46500099" w14:textId="74DC1F77" w:rsidR="00F57545" w:rsidRPr="004C2B89" w:rsidRDefault="00BE5EDD" w:rsidP="00F57545">
            <w:pPr>
              <w:pStyle w:val="NoSpacing"/>
              <w:jc w:val="center"/>
              <w:rPr>
                <w:rStyle w:val="Ref"/>
                <w:rFonts w:asciiTheme="minorHAnsi" w:hAnsiTheme="minorHAnsi" w:cstheme="minorHAnsi"/>
                <w:szCs w:val="22"/>
              </w:rPr>
            </w:pPr>
            <w:r>
              <w:rPr>
                <w:rStyle w:val="Ref"/>
                <w:rFonts w:asciiTheme="minorHAnsi" w:hAnsiTheme="minorHAnsi" w:cstheme="minorHAnsi"/>
                <w:szCs w:val="22"/>
              </w:rPr>
              <w:t>35</w:t>
            </w:r>
          </w:p>
        </w:tc>
        <w:tc>
          <w:tcPr>
            <w:tcW w:w="1115"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vAlign w:val="center"/>
          </w:tcPr>
          <w:p w14:paraId="0633BC8F" w14:textId="2D20EF66" w:rsidR="00F57545" w:rsidRPr="004C2B89" w:rsidRDefault="00A41771" w:rsidP="00F57545">
            <w:pPr>
              <w:pStyle w:val="NoSpacing"/>
              <w:jc w:val="center"/>
              <w:rPr>
                <w:rStyle w:val="Ref"/>
                <w:rFonts w:asciiTheme="minorHAnsi" w:hAnsiTheme="minorHAnsi" w:cstheme="minorHAnsi"/>
                <w:szCs w:val="22"/>
              </w:rPr>
            </w:pPr>
            <w:r>
              <w:rPr>
                <w:rStyle w:val="Ref"/>
                <w:rFonts w:asciiTheme="minorHAnsi" w:hAnsiTheme="minorHAnsi" w:cstheme="minorHAnsi"/>
                <w:szCs w:val="22"/>
              </w:rPr>
              <w:t>13</w:t>
            </w:r>
          </w:p>
        </w:tc>
        <w:tc>
          <w:tcPr>
            <w:tcW w:w="1116" w:type="dxa"/>
            <w:tcBorders>
              <w:top w:val="single" w:sz="5" w:space="0" w:color="000000" w:themeColor="text1"/>
              <w:left w:val="single" w:sz="5" w:space="0" w:color="000000" w:themeColor="text1"/>
              <w:bottom w:val="single" w:sz="5" w:space="0" w:color="000000" w:themeColor="text1"/>
              <w:right w:val="single" w:sz="6" w:space="0" w:color="000000" w:themeColor="text1"/>
            </w:tcBorders>
            <w:shd w:val="clear" w:color="auto" w:fill="auto"/>
            <w:vAlign w:val="center"/>
          </w:tcPr>
          <w:p w14:paraId="21DCC42D" w14:textId="6B74BE83" w:rsidR="00F57545" w:rsidRDefault="00D60516" w:rsidP="00F57545">
            <w:pPr>
              <w:pStyle w:val="NoSpacing"/>
              <w:jc w:val="center"/>
              <w:rPr>
                <w:rStyle w:val="Ref"/>
                <w:rFonts w:asciiTheme="minorHAnsi" w:hAnsiTheme="minorHAnsi" w:cstheme="minorHAnsi"/>
                <w:szCs w:val="22"/>
              </w:rPr>
            </w:pPr>
            <w:r>
              <w:rPr>
                <w:rStyle w:val="Ref"/>
                <w:rFonts w:asciiTheme="minorHAnsi" w:hAnsiTheme="minorHAnsi" w:cstheme="minorHAnsi"/>
                <w:szCs w:val="22"/>
              </w:rPr>
              <w:t>40.62</w:t>
            </w:r>
          </w:p>
          <w:p w14:paraId="09D57EA9" w14:textId="263D62EE" w:rsidR="00CE42BA" w:rsidRPr="004C2B89" w:rsidRDefault="00CE42BA" w:rsidP="00F57545">
            <w:pPr>
              <w:pStyle w:val="NoSpacing"/>
              <w:jc w:val="center"/>
              <w:rPr>
                <w:rStyle w:val="Ref"/>
                <w:rFonts w:asciiTheme="minorHAnsi" w:hAnsiTheme="minorHAnsi" w:cstheme="minorHAnsi"/>
                <w:szCs w:val="22"/>
              </w:rPr>
            </w:pPr>
          </w:p>
        </w:tc>
        <w:tc>
          <w:tcPr>
            <w:tcW w:w="1115" w:type="dxa"/>
            <w:tcBorders>
              <w:top w:val="single" w:sz="6" w:space="0" w:color="000000" w:themeColor="text1"/>
              <w:left w:val="single" w:sz="6" w:space="0" w:color="000000" w:themeColor="text1"/>
              <w:bottom w:val="single" w:sz="6" w:space="0" w:color="000000" w:themeColor="text1"/>
              <w:right w:val="single" w:sz="6" w:space="0" w:color="000000" w:themeColor="text1"/>
              <w:tr2bl w:val="single" w:sz="4" w:space="0" w:color="auto"/>
            </w:tcBorders>
            <w:shd w:val="clear" w:color="auto" w:fill="auto"/>
            <w:vAlign w:val="center"/>
          </w:tcPr>
          <w:p w14:paraId="5E68E286" w14:textId="77777777" w:rsidR="00F57545" w:rsidRPr="004C2B89" w:rsidRDefault="00F57545" w:rsidP="00F57545">
            <w:pPr>
              <w:pStyle w:val="NoSpacing"/>
              <w:jc w:val="center"/>
              <w:rPr>
                <w:rStyle w:val="Ref"/>
                <w:rFonts w:asciiTheme="minorHAnsi" w:hAnsiTheme="minorHAnsi" w:cstheme="minorHAnsi"/>
                <w:szCs w:val="22"/>
              </w:rPr>
            </w:pPr>
          </w:p>
        </w:tc>
        <w:tc>
          <w:tcPr>
            <w:tcW w:w="1116" w:type="dxa"/>
            <w:tcBorders>
              <w:top w:val="single" w:sz="5" w:space="0" w:color="000000" w:themeColor="text1"/>
              <w:left w:val="single" w:sz="6" w:space="0" w:color="000000" w:themeColor="text1"/>
              <w:bottom w:val="single" w:sz="5" w:space="0" w:color="000000" w:themeColor="text1"/>
              <w:right w:val="single" w:sz="5" w:space="0" w:color="000000" w:themeColor="text1"/>
            </w:tcBorders>
            <w:shd w:val="clear" w:color="auto" w:fill="auto"/>
            <w:vAlign w:val="center"/>
          </w:tcPr>
          <w:p w14:paraId="78C7134E" w14:textId="34997BA4" w:rsidR="00F57545" w:rsidRPr="004C2B89" w:rsidRDefault="00A90395" w:rsidP="00F57545">
            <w:pPr>
              <w:pStyle w:val="NoSpacing"/>
              <w:jc w:val="center"/>
              <w:rPr>
                <w:rStyle w:val="Ref"/>
                <w:rFonts w:asciiTheme="minorHAnsi" w:hAnsiTheme="minorHAnsi" w:cstheme="minorHAnsi"/>
                <w:szCs w:val="22"/>
              </w:rPr>
            </w:pPr>
            <w:r>
              <w:rPr>
                <w:rStyle w:val="Ref"/>
                <w:rFonts w:asciiTheme="minorHAnsi" w:hAnsiTheme="minorHAnsi" w:cstheme="minorHAnsi"/>
                <w:szCs w:val="22"/>
              </w:rPr>
              <w:t>22</w:t>
            </w:r>
          </w:p>
        </w:tc>
        <w:tc>
          <w:tcPr>
            <w:tcW w:w="1115" w:type="dxa"/>
            <w:tcBorders>
              <w:top w:val="single" w:sz="5" w:space="0" w:color="000000" w:themeColor="text1"/>
              <w:left w:val="single" w:sz="5" w:space="0" w:color="000000" w:themeColor="text1"/>
              <w:bottom w:val="single" w:sz="5" w:space="0" w:color="000000" w:themeColor="text1"/>
              <w:right w:val="single" w:sz="6" w:space="0" w:color="000000" w:themeColor="text1"/>
            </w:tcBorders>
            <w:shd w:val="clear" w:color="auto" w:fill="auto"/>
            <w:vAlign w:val="center"/>
          </w:tcPr>
          <w:p w14:paraId="083C955E" w14:textId="4FE7ADA6" w:rsidR="00F57545" w:rsidRPr="004C2B89" w:rsidRDefault="00DD76A3" w:rsidP="00F57545">
            <w:pPr>
              <w:pStyle w:val="NoSpacing"/>
              <w:jc w:val="center"/>
              <w:rPr>
                <w:rStyle w:val="Ref"/>
                <w:rFonts w:asciiTheme="minorHAnsi" w:hAnsiTheme="minorHAnsi" w:cstheme="minorHAnsi"/>
                <w:szCs w:val="22"/>
              </w:rPr>
            </w:pPr>
            <w:r>
              <w:rPr>
                <w:rStyle w:val="Ref"/>
                <w:rFonts w:asciiTheme="minorHAnsi" w:hAnsiTheme="minorHAnsi" w:cstheme="minorHAnsi"/>
                <w:szCs w:val="22"/>
              </w:rPr>
              <w:t>43.13</w:t>
            </w:r>
          </w:p>
        </w:tc>
        <w:tc>
          <w:tcPr>
            <w:tcW w:w="1116" w:type="dxa"/>
            <w:tcBorders>
              <w:top w:val="single" w:sz="6" w:space="0" w:color="000000" w:themeColor="text1"/>
              <w:left w:val="single" w:sz="6" w:space="0" w:color="000000" w:themeColor="text1"/>
              <w:bottom w:val="single" w:sz="6" w:space="0" w:color="000000" w:themeColor="text1"/>
              <w:right w:val="single" w:sz="6" w:space="0" w:color="000000" w:themeColor="text1"/>
              <w:tr2bl w:val="single" w:sz="4" w:space="0" w:color="auto"/>
            </w:tcBorders>
            <w:shd w:val="clear" w:color="auto" w:fill="auto"/>
            <w:vAlign w:val="center"/>
          </w:tcPr>
          <w:p w14:paraId="173AFEB5" w14:textId="77777777" w:rsidR="00F57545" w:rsidRPr="004C2B89" w:rsidRDefault="00F57545" w:rsidP="00F57545">
            <w:pPr>
              <w:pStyle w:val="NoSpacing"/>
              <w:jc w:val="center"/>
              <w:rPr>
                <w:rStyle w:val="Ref"/>
                <w:rFonts w:asciiTheme="minorHAnsi" w:hAnsiTheme="minorHAnsi" w:cstheme="minorHAnsi"/>
                <w:szCs w:val="22"/>
              </w:rPr>
            </w:pPr>
          </w:p>
        </w:tc>
      </w:tr>
      <w:tr w:rsidR="00F57545" w:rsidRPr="004C2B89" w14:paraId="094773FB" w14:textId="77777777" w:rsidTr="159CA288">
        <w:trPr>
          <w:trHeight w:hRule="exact" w:val="283"/>
        </w:trPr>
        <w:tc>
          <w:tcPr>
            <w:tcW w:w="1406"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vAlign w:val="center"/>
          </w:tcPr>
          <w:p w14:paraId="3165BF33" w14:textId="77777777" w:rsidR="00F57545" w:rsidRPr="004C2B89" w:rsidRDefault="00F57545" w:rsidP="00F57545">
            <w:pPr>
              <w:pStyle w:val="NoSpacing"/>
              <w:jc w:val="center"/>
              <w:rPr>
                <w:rStyle w:val="Ref"/>
                <w:rFonts w:asciiTheme="minorHAnsi" w:hAnsiTheme="minorHAnsi" w:cstheme="minorHAnsi"/>
                <w:b/>
                <w:bCs/>
                <w:szCs w:val="22"/>
              </w:rPr>
            </w:pPr>
            <w:r w:rsidRPr="004C2B89">
              <w:rPr>
                <w:rStyle w:val="Ref"/>
                <w:rFonts w:asciiTheme="minorHAnsi" w:hAnsiTheme="minorHAnsi" w:cstheme="minorHAnsi"/>
                <w:b/>
                <w:bCs/>
                <w:szCs w:val="22"/>
              </w:rPr>
              <w:t>Fail</w:t>
            </w:r>
          </w:p>
        </w:tc>
        <w:tc>
          <w:tcPr>
            <w:tcW w:w="1115"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vAlign w:val="center"/>
          </w:tcPr>
          <w:p w14:paraId="2764C712" w14:textId="3BB01DC1" w:rsidR="00F57545" w:rsidRPr="004C2B89" w:rsidRDefault="00BE5EDD" w:rsidP="00F57545">
            <w:pPr>
              <w:pStyle w:val="NoSpacing"/>
              <w:jc w:val="center"/>
              <w:rPr>
                <w:rStyle w:val="Ref"/>
                <w:rFonts w:asciiTheme="minorHAnsi" w:hAnsiTheme="minorHAnsi" w:cstheme="minorHAnsi"/>
                <w:szCs w:val="22"/>
              </w:rPr>
            </w:pPr>
            <w:r>
              <w:rPr>
                <w:rStyle w:val="Ref"/>
                <w:rFonts w:asciiTheme="minorHAnsi" w:hAnsiTheme="minorHAnsi" w:cstheme="minorHAnsi"/>
                <w:szCs w:val="22"/>
              </w:rPr>
              <w:t>6</w:t>
            </w:r>
          </w:p>
        </w:tc>
        <w:tc>
          <w:tcPr>
            <w:tcW w:w="1115"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vAlign w:val="center"/>
          </w:tcPr>
          <w:p w14:paraId="6035B236" w14:textId="638CD96B" w:rsidR="00F57545" w:rsidRPr="004C2B89" w:rsidRDefault="00A41771" w:rsidP="00F57545">
            <w:pPr>
              <w:pStyle w:val="NoSpacing"/>
              <w:jc w:val="center"/>
              <w:rPr>
                <w:rStyle w:val="Ref"/>
                <w:rFonts w:asciiTheme="minorHAnsi" w:hAnsiTheme="minorHAnsi" w:cstheme="minorHAnsi"/>
                <w:szCs w:val="22"/>
              </w:rPr>
            </w:pPr>
            <w:r>
              <w:rPr>
                <w:rStyle w:val="Ref"/>
                <w:rFonts w:asciiTheme="minorHAnsi" w:hAnsiTheme="minorHAnsi" w:cstheme="minorHAnsi"/>
                <w:szCs w:val="22"/>
              </w:rPr>
              <w:t>4</w:t>
            </w:r>
          </w:p>
        </w:tc>
        <w:tc>
          <w:tcPr>
            <w:tcW w:w="1116" w:type="dxa"/>
            <w:tcBorders>
              <w:top w:val="single" w:sz="5" w:space="0" w:color="000000" w:themeColor="text1"/>
              <w:left w:val="single" w:sz="5" w:space="0" w:color="000000" w:themeColor="text1"/>
              <w:bottom w:val="single" w:sz="5" w:space="0" w:color="000000" w:themeColor="text1"/>
              <w:right w:val="single" w:sz="6" w:space="0" w:color="000000" w:themeColor="text1"/>
            </w:tcBorders>
            <w:shd w:val="clear" w:color="auto" w:fill="auto"/>
            <w:vAlign w:val="center"/>
          </w:tcPr>
          <w:p w14:paraId="0702B60F" w14:textId="75F0ABEA" w:rsidR="00F57545" w:rsidRPr="004C2B89" w:rsidRDefault="00CE42BA" w:rsidP="00F57545">
            <w:pPr>
              <w:pStyle w:val="NoSpacing"/>
              <w:jc w:val="center"/>
              <w:rPr>
                <w:rStyle w:val="Ref"/>
                <w:rFonts w:asciiTheme="minorHAnsi" w:hAnsiTheme="minorHAnsi" w:cstheme="minorHAnsi"/>
                <w:szCs w:val="22"/>
              </w:rPr>
            </w:pPr>
            <w:r>
              <w:rPr>
                <w:rStyle w:val="Ref"/>
                <w:rFonts w:asciiTheme="minorHAnsi" w:hAnsiTheme="minorHAnsi" w:cstheme="minorHAnsi"/>
                <w:szCs w:val="22"/>
              </w:rPr>
              <w:t>12.</w:t>
            </w:r>
            <w:r w:rsidR="00266F69">
              <w:rPr>
                <w:rStyle w:val="Ref"/>
                <w:rFonts w:asciiTheme="minorHAnsi" w:hAnsiTheme="minorHAnsi" w:cstheme="minorHAnsi"/>
                <w:szCs w:val="22"/>
              </w:rPr>
              <w:t>50</w:t>
            </w:r>
          </w:p>
        </w:tc>
        <w:tc>
          <w:tcPr>
            <w:tcW w:w="1115" w:type="dxa"/>
            <w:tcBorders>
              <w:top w:val="single" w:sz="6" w:space="0" w:color="000000" w:themeColor="text1"/>
              <w:left w:val="single" w:sz="6" w:space="0" w:color="000000" w:themeColor="text1"/>
              <w:bottom w:val="single" w:sz="6" w:space="0" w:color="000000" w:themeColor="text1"/>
              <w:right w:val="single" w:sz="6" w:space="0" w:color="000000" w:themeColor="text1"/>
              <w:tr2bl w:val="single" w:sz="4" w:space="0" w:color="auto"/>
            </w:tcBorders>
            <w:shd w:val="clear" w:color="auto" w:fill="auto"/>
            <w:vAlign w:val="center"/>
          </w:tcPr>
          <w:p w14:paraId="0E0F1B45" w14:textId="77777777" w:rsidR="00F57545" w:rsidRPr="004C2B89" w:rsidRDefault="00F57545" w:rsidP="00F57545">
            <w:pPr>
              <w:pStyle w:val="NoSpacing"/>
              <w:jc w:val="center"/>
              <w:rPr>
                <w:rStyle w:val="Ref"/>
                <w:rFonts w:asciiTheme="minorHAnsi" w:hAnsiTheme="minorHAnsi" w:cstheme="minorHAnsi"/>
                <w:szCs w:val="22"/>
              </w:rPr>
            </w:pPr>
          </w:p>
        </w:tc>
        <w:tc>
          <w:tcPr>
            <w:tcW w:w="1116" w:type="dxa"/>
            <w:tcBorders>
              <w:top w:val="single" w:sz="5" w:space="0" w:color="000000" w:themeColor="text1"/>
              <w:left w:val="single" w:sz="6" w:space="0" w:color="000000" w:themeColor="text1"/>
              <w:bottom w:val="single" w:sz="5" w:space="0" w:color="000000" w:themeColor="text1"/>
              <w:right w:val="single" w:sz="5" w:space="0" w:color="000000" w:themeColor="text1"/>
            </w:tcBorders>
            <w:shd w:val="clear" w:color="auto" w:fill="auto"/>
            <w:vAlign w:val="center"/>
          </w:tcPr>
          <w:p w14:paraId="7495D3EB" w14:textId="7F290E62" w:rsidR="00F57545" w:rsidRPr="004C2B89" w:rsidRDefault="00A90395" w:rsidP="00F57545">
            <w:pPr>
              <w:pStyle w:val="NoSpacing"/>
              <w:jc w:val="center"/>
              <w:rPr>
                <w:rStyle w:val="Ref"/>
                <w:rFonts w:asciiTheme="minorHAnsi" w:hAnsiTheme="minorHAnsi" w:cstheme="minorHAnsi"/>
                <w:szCs w:val="22"/>
              </w:rPr>
            </w:pPr>
            <w:r>
              <w:rPr>
                <w:rStyle w:val="Ref"/>
                <w:rFonts w:asciiTheme="minorHAnsi" w:hAnsiTheme="minorHAnsi" w:cstheme="minorHAnsi"/>
                <w:szCs w:val="22"/>
              </w:rPr>
              <w:t>2</w:t>
            </w:r>
          </w:p>
        </w:tc>
        <w:tc>
          <w:tcPr>
            <w:tcW w:w="1115" w:type="dxa"/>
            <w:tcBorders>
              <w:top w:val="single" w:sz="5" w:space="0" w:color="000000" w:themeColor="text1"/>
              <w:left w:val="single" w:sz="5" w:space="0" w:color="000000" w:themeColor="text1"/>
              <w:bottom w:val="single" w:sz="5" w:space="0" w:color="000000" w:themeColor="text1"/>
              <w:right w:val="single" w:sz="6" w:space="0" w:color="000000" w:themeColor="text1"/>
            </w:tcBorders>
            <w:shd w:val="clear" w:color="auto" w:fill="auto"/>
            <w:vAlign w:val="center"/>
          </w:tcPr>
          <w:p w14:paraId="32EFE4DE" w14:textId="1E85D465" w:rsidR="00F57545" w:rsidRPr="004C2B89" w:rsidRDefault="00DD76A3" w:rsidP="00F57545">
            <w:pPr>
              <w:pStyle w:val="NoSpacing"/>
              <w:jc w:val="center"/>
              <w:rPr>
                <w:rStyle w:val="Ref"/>
                <w:rFonts w:asciiTheme="minorHAnsi" w:hAnsiTheme="minorHAnsi" w:cstheme="minorHAnsi"/>
                <w:szCs w:val="22"/>
              </w:rPr>
            </w:pPr>
            <w:r>
              <w:rPr>
                <w:rStyle w:val="Ref"/>
                <w:rFonts w:asciiTheme="minorHAnsi" w:hAnsiTheme="minorHAnsi" w:cstheme="minorHAnsi"/>
                <w:szCs w:val="22"/>
              </w:rPr>
              <w:t>3.92</w:t>
            </w:r>
          </w:p>
        </w:tc>
        <w:tc>
          <w:tcPr>
            <w:tcW w:w="1116" w:type="dxa"/>
            <w:tcBorders>
              <w:top w:val="single" w:sz="6" w:space="0" w:color="000000" w:themeColor="text1"/>
              <w:left w:val="single" w:sz="6" w:space="0" w:color="000000" w:themeColor="text1"/>
              <w:bottom w:val="single" w:sz="6" w:space="0" w:color="000000" w:themeColor="text1"/>
              <w:right w:val="single" w:sz="6" w:space="0" w:color="000000" w:themeColor="text1"/>
              <w:tr2bl w:val="single" w:sz="4" w:space="0" w:color="auto"/>
            </w:tcBorders>
            <w:shd w:val="clear" w:color="auto" w:fill="auto"/>
            <w:vAlign w:val="center"/>
          </w:tcPr>
          <w:p w14:paraId="382BF449" w14:textId="77777777" w:rsidR="00F57545" w:rsidRPr="004C2B89" w:rsidRDefault="00F57545" w:rsidP="00F57545">
            <w:pPr>
              <w:pStyle w:val="NoSpacing"/>
              <w:jc w:val="center"/>
              <w:rPr>
                <w:rStyle w:val="Ref"/>
                <w:rFonts w:asciiTheme="minorHAnsi" w:hAnsiTheme="minorHAnsi" w:cstheme="minorHAnsi"/>
                <w:szCs w:val="22"/>
              </w:rPr>
            </w:pPr>
          </w:p>
        </w:tc>
      </w:tr>
      <w:tr w:rsidR="00F57545" w:rsidRPr="004C2B89" w14:paraId="1171795A" w14:textId="77777777" w:rsidTr="159CA288">
        <w:trPr>
          <w:trHeight w:hRule="exact" w:val="283"/>
        </w:trPr>
        <w:tc>
          <w:tcPr>
            <w:tcW w:w="1406"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vAlign w:val="center"/>
          </w:tcPr>
          <w:p w14:paraId="15392766" w14:textId="77777777" w:rsidR="00F57545" w:rsidRPr="004C2B89" w:rsidRDefault="00F57545" w:rsidP="00F57545">
            <w:pPr>
              <w:pStyle w:val="NoSpacing"/>
              <w:jc w:val="center"/>
              <w:rPr>
                <w:rStyle w:val="Ref"/>
                <w:rFonts w:asciiTheme="minorHAnsi" w:hAnsiTheme="minorHAnsi" w:cstheme="minorHAnsi"/>
                <w:b/>
                <w:bCs/>
                <w:szCs w:val="22"/>
              </w:rPr>
            </w:pPr>
            <w:r w:rsidRPr="004C2B89">
              <w:rPr>
                <w:rStyle w:val="Ref"/>
                <w:rFonts w:asciiTheme="minorHAnsi" w:hAnsiTheme="minorHAnsi" w:cstheme="minorHAnsi"/>
                <w:b/>
                <w:bCs/>
                <w:szCs w:val="22"/>
              </w:rPr>
              <w:t>Incomplete</w:t>
            </w:r>
          </w:p>
        </w:tc>
        <w:tc>
          <w:tcPr>
            <w:tcW w:w="1115"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vAlign w:val="center"/>
          </w:tcPr>
          <w:p w14:paraId="4CA924E8" w14:textId="798E074E" w:rsidR="00F57545" w:rsidRPr="004C2B89" w:rsidRDefault="009D545C" w:rsidP="00F57545">
            <w:pPr>
              <w:pStyle w:val="NoSpacing"/>
              <w:jc w:val="center"/>
              <w:rPr>
                <w:rStyle w:val="Ref"/>
                <w:rFonts w:asciiTheme="minorHAnsi" w:hAnsiTheme="minorHAnsi" w:cstheme="minorHAnsi"/>
                <w:szCs w:val="22"/>
              </w:rPr>
            </w:pPr>
            <w:r>
              <w:rPr>
                <w:rStyle w:val="Ref"/>
                <w:rFonts w:asciiTheme="minorHAnsi" w:hAnsiTheme="minorHAnsi" w:cstheme="minorHAnsi"/>
                <w:szCs w:val="22"/>
              </w:rPr>
              <w:t>1</w:t>
            </w:r>
          </w:p>
        </w:tc>
        <w:tc>
          <w:tcPr>
            <w:tcW w:w="1115"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vAlign w:val="center"/>
          </w:tcPr>
          <w:p w14:paraId="0FF9C29C" w14:textId="0B642262" w:rsidR="00F57545" w:rsidRPr="004C2B89" w:rsidRDefault="00F57545" w:rsidP="00F57545">
            <w:pPr>
              <w:pStyle w:val="NoSpacing"/>
              <w:jc w:val="center"/>
              <w:rPr>
                <w:rStyle w:val="Ref"/>
                <w:rFonts w:asciiTheme="minorHAnsi" w:hAnsiTheme="minorHAnsi" w:cstheme="minorHAnsi"/>
                <w:szCs w:val="22"/>
              </w:rPr>
            </w:pPr>
          </w:p>
        </w:tc>
        <w:tc>
          <w:tcPr>
            <w:tcW w:w="1116" w:type="dxa"/>
            <w:tcBorders>
              <w:top w:val="single" w:sz="5" w:space="0" w:color="000000" w:themeColor="text1"/>
              <w:left w:val="single" w:sz="5" w:space="0" w:color="000000" w:themeColor="text1"/>
              <w:bottom w:val="single" w:sz="5" w:space="0" w:color="000000" w:themeColor="text1"/>
              <w:right w:val="single" w:sz="6" w:space="0" w:color="000000" w:themeColor="text1"/>
            </w:tcBorders>
            <w:shd w:val="clear" w:color="auto" w:fill="auto"/>
            <w:vAlign w:val="center"/>
          </w:tcPr>
          <w:p w14:paraId="3A910073" w14:textId="5E5C9EDF" w:rsidR="00F57545" w:rsidRDefault="00F57545" w:rsidP="00F57545">
            <w:pPr>
              <w:pStyle w:val="NoSpacing"/>
              <w:jc w:val="center"/>
              <w:rPr>
                <w:rStyle w:val="Ref"/>
                <w:rFonts w:asciiTheme="minorHAnsi" w:hAnsiTheme="minorHAnsi" w:cstheme="minorHAnsi"/>
                <w:szCs w:val="22"/>
              </w:rPr>
            </w:pPr>
          </w:p>
          <w:p w14:paraId="7BAB847B" w14:textId="1E7D35DE" w:rsidR="009B4436" w:rsidRPr="004C2B89" w:rsidRDefault="009B4436" w:rsidP="00F57545">
            <w:pPr>
              <w:pStyle w:val="NoSpacing"/>
              <w:jc w:val="center"/>
              <w:rPr>
                <w:rStyle w:val="Ref"/>
                <w:rFonts w:asciiTheme="minorHAnsi" w:hAnsiTheme="minorHAnsi" w:cstheme="minorHAnsi"/>
                <w:szCs w:val="22"/>
              </w:rPr>
            </w:pPr>
          </w:p>
        </w:tc>
        <w:tc>
          <w:tcPr>
            <w:tcW w:w="1115" w:type="dxa"/>
            <w:tcBorders>
              <w:top w:val="single" w:sz="6" w:space="0" w:color="000000" w:themeColor="text1"/>
              <w:left w:val="single" w:sz="6" w:space="0" w:color="000000" w:themeColor="text1"/>
              <w:bottom w:val="single" w:sz="6" w:space="0" w:color="000000" w:themeColor="text1"/>
              <w:right w:val="single" w:sz="6" w:space="0" w:color="000000" w:themeColor="text1"/>
              <w:tr2bl w:val="single" w:sz="4" w:space="0" w:color="auto"/>
            </w:tcBorders>
            <w:shd w:val="clear" w:color="auto" w:fill="auto"/>
            <w:vAlign w:val="center"/>
          </w:tcPr>
          <w:p w14:paraId="7E064A28" w14:textId="77777777" w:rsidR="00F57545" w:rsidRPr="004C2B89" w:rsidRDefault="00F57545" w:rsidP="00F57545">
            <w:pPr>
              <w:pStyle w:val="NoSpacing"/>
              <w:jc w:val="center"/>
              <w:rPr>
                <w:rStyle w:val="Ref"/>
                <w:rFonts w:asciiTheme="minorHAnsi" w:hAnsiTheme="minorHAnsi" w:cstheme="minorHAnsi"/>
                <w:szCs w:val="22"/>
              </w:rPr>
            </w:pPr>
          </w:p>
        </w:tc>
        <w:tc>
          <w:tcPr>
            <w:tcW w:w="1116" w:type="dxa"/>
            <w:tcBorders>
              <w:top w:val="single" w:sz="5" w:space="0" w:color="000000" w:themeColor="text1"/>
              <w:left w:val="single" w:sz="6" w:space="0" w:color="000000" w:themeColor="text1"/>
              <w:bottom w:val="single" w:sz="5" w:space="0" w:color="000000" w:themeColor="text1"/>
              <w:right w:val="single" w:sz="5" w:space="0" w:color="000000" w:themeColor="text1"/>
            </w:tcBorders>
            <w:shd w:val="clear" w:color="auto" w:fill="auto"/>
            <w:vAlign w:val="center"/>
          </w:tcPr>
          <w:p w14:paraId="5257DAE3" w14:textId="6224D551" w:rsidR="00F57545" w:rsidRPr="004C2B89" w:rsidRDefault="00883E04" w:rsidP="00F57545">
            <w:pPr>
              <w:pStyle w:val="NoSpacing"/>
              <w:jc w:val="center"/>
              <w:rPr>
                <w:rStyle w:val="Ref"/>
                <w:rFonts w:asciiTheme="minorHAnsi" w:hAnsiTheme="minorHAnsi" w:cstheme="minorHAnsi"/>
                <w:szCs w:val="22"/>
              </w:rPr>
            </w:pPr>
            <w:r>
              <w:rPr>
                <w:rStyle w:val="Ref"/>
                <w:rFonts w:asciiTheme="minorHAnsi" w:hAnsiTheme="minorHAnsi" w:cstheme="minorHAnsi"/>
                <w:szCs w:val="22"/>
              </w:rPr>
              <w:t>1</w:t>
            </w:r>
          </w:p>
        </w:tc>
        <w:tc>
          <w:tcPr>
            <w:tcW w:w="1115" w:type="dxa"/>
            <w:tcBorders>
              <w:top w:val="single" w:sz="5" w:space="0" w:color="000000" w:themeColor="text1"/>
              <w:left w:val="single" w:sz="5" w:space="0" w:color="000000" w:themeColor="text1"/>
              <w:bottom w:val="single" w:sz="5" w:space="0" w:color="000000" w:themeColor="text1"/>
              <w:right w:val="single" w:sz="6" w:space="0" w:color="000000" w:themeColor="text1"/>
            </w:tcBorders>
            <w:shd w:val="clear" w:color="auto" w:fill="auto"/>
            <w:vAlign w:val="center"/>
          </w:tcPr>
          <w:p w14:paraId="0F752822" w14:textId="6BBE857F" w:rsidR="00F57545" w:rsidRPr="004C2B89" w:rsidRDefault="00DD76A3" w:rsidP="00F57545">
            <w:pPr>
              <w:pStyle w:val="NoSpacing"/>
              <w:jc w:val="center"/>
              <w:rPr>
                <w:rStyle w:val="Ref"/>
                <w:rFonts w:asciiTheme="minorHAnsi" w:hAnsiTheme="minorHAnsi" w:cstheme="minorHAnsi"/>
                <w:szCs w:val="22"/>
              </w:rPr>
            </w:pPr>
            <w:r>
              <w:rPr>
                <w:rStyle w:val="Ref"/>
                <w:rFonts w:asciiTheme="minorHAnsi" w:hAnsiTheme="minorHAnsi" w:cstheme="minorHAnsi"/>
                <w:szCs w:val="22"/>
              </w:rPr>
              <w:t>1.96</w:t>
            </w:r>
          </w:p>
        </w:tc>
        <w:tc>
          <w:tcPr>
            <w:tcW w:w="1116" w:type="dxa"/>
            <w:tcBorders>
              <w:top w:val="single" w:sz="6" w:space="0" w:color="000000" w:themeColor="text1"/>
              <w:left w:val="single" w:sz="6" w:space="0" w:color="000000" w:themeColor="text1"/>
              <w:bottom w:val="single" w:sz="6" w:space="0" w:color="000000" w:themeColor="text1"/>
              <w:right w:val="single" w:sz="6" w:space="0" w:color="000000" w:themeColor="text1"/>
              <w:tr2bl w:val="single" w:sz="4" w:space="0" w:color="auto"/>
            </w:tcBorders>
            <w:shd w:val="clear" w:color="auto" w:fill="auto"/>
            <w:vAlign w:val="center"/>
          </w:tcPr>
          <w:p w14:paraId="1C9168E2" w14:textId="77777777" w:rsidR="00F57545" w:rsidRPr="004C2B89" w:rsidRDefault="00F57545" w:rsidP="00F57545">
            <w:pPr>
              <w:pStyle w:val="NoSpacing"/>
              <w:jc w:val="center"/>
              <w:rPr>
                <w:rStyle w:val="Ref"/>
                <w:rFonts w:asciiTheme="minorHAnsi" w:hAnsiTheme="minorHAnsi" w:cstheme="minorHAnsi"/>
                <w:szCs w:val="22"/>
              </w:rPr>
            </w:pPr>
          </w:p>
        </w:tc>
      </w:tr>
      <w:tr w:rsidR="00F57545" w:rsidRPr="004C2B89" w14:paraId="76C07176" w14:textId="77777777" w:rsidTr="159CA288">
        <w:trPr>
          <w:trHeight w:hRule="exact" w:val="283"/>
        </w:trPr>
        <w:tc>
          <w:tcPr>
            <w:tcW w:w="1406" w:type="dxa"/>
            <w:vMerge w:val="restart"/>
            <w:tcBorders>
              <w:top w:val="single" w:sz="5" w:space="0" w:color="000000" w:themeColor="text1"/>
              <w:left w:val="single" w:sz="5" w:space="0" w:color="000000" w:themeColor="text1"/>
              <w:bottom w:val="single" w:sz="0" w:space="0" w:color="000000" w:themeColor="text1"/>
              <w:right w:val="single" w:sz="5" w:space="0" w:color="000000" w:themeColor="text1"/>
            </w:tcBorders>
            <w:shd w:val="clear" w:color="auto" w:fill="auto"/>
            <w:vAlign w:val="center"/>
          </w:tcPr>
          <w:p w14:paraId="49491D9A" w14:textId="77777777" w:rsidR="00F57545" w:rsidRPr="004C2B89" w:rsidRDefault="00F57545" w:rsidP="00F57545">
            <w:pPr>
              <w:pStyle w:val="NoSpacing"/>
              <w:jc w:val="center"/>
              <w:rPr>
                <w:rStyle w:val="Ref"/>
                <w:rFonts w:asciiTheme="minorHAnsi" w:hAnsiTheme="minorHAnsi" w:cstheme="minorHAnsi"/>
                <w:szCs w:val="22"/>
              </w:rPr>
            </w:pPr>
          </w:p>
        </w:tc>
        <w:tc>
          <w:tcPr>
            <w:tcW w:w="7808" w:type="dxa"/>
            <w:gridSpan w:val="7"/>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vAlign w:val="center"/>
          </w:tcPr>
          <w:p w14:paraId="150187B9" w14:textId="178BD9E8" w:rsidR="00F57545" w:rsidRPr="004C2B89" w:rsidRDefault="00F57545" w:rsidP="00F57545">
            <w:pPr>
              <w:pStyle w:val="NoSpacing"/>
              <w:jc w:val="center"/>
              <w:rPr>
                <w:rStyle w:val="Ref"/>
                <w:rFonts w:asciiTheme="minorHAnsi" w:hAnsiTheme="minorHAnsi" w:cstheme="minorHAnsi"/>
                <w:b/>
                <w:bCs/>
                <w:szCs w:val="22"/>
              </w:rPr>
            </w:pPr>
            <w:r w:rsidRPr="004C2B89">
              <w:rPr>
                <w:rStyle w:val="Ref"/>
                <w:rFonts w:asciiTheme="minorHAnsi" w:hAnsiTheme="minorHAnsi" w:cstheme="minorHAnsi"/>
                <w:b/>
                <w:bCs/>
                <w:szCs w:val="22"/>
              </w:rPr>
              <w:t>2020-21</w:t>
            </w:r>
          </w:p>
        </w:tc>
      </w:tr>
      <w:tr w:rsidR="00F57545" w:rsidRPr="004C2B89" w14:paraId="4E031855" w14:textId="77777777" w:rsidTr="159CA288">
        <w:trPr>
          <w:trHeight w:hRule="exact" w:val="648"/>
        </w:trPr>
        <w:tc>
          <w:tcPr>
            <w:tcW w:w="1406" w:type="dxa"/>
            <w:vMerge/>
            <w:vAlign w:val="center"/>
          </w:tcPr>
          <w:p w14:paraId="4FCDB0FB" w14:textId="77777777" w:rsidR="00F57545" w:rsidRPr="004C2B89" w:rsidRDefault="00F57545" w:rsidP="00F57545">
            <w:pPr>
              <w:pStyle w:val="NoSpacing"/>
              <w:jc w:val="center"/>
              <w:rPr>
                <w:rStyle w:val="Ref"/>
                <w:rFonts w:asciiTheme="minorHAnsi" w:hAnsiTheme="minorHAnsi" w:cstheme="minorHAnsi"/>
                <w:color w:val="000000"/>
                <w:szCs w:val="22"/>
              </w:rPr>
            </w:pPr>
          </w:p>
        </w:tc>
        <w:tc>
          <w:tcPr>
            <w:tcW w:w="1115"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vAlign w:val="center"/>
          </w:tcPr>
          <w:p w14:paraId="210B636E" w14:textId="77777777" w:rsidR="00F57545" w:rsidRPr="004C2B89" w:rsidRDefault="00F57545" w:rsidP="00F57545">
            <w:pPr>
              <w:pStyle w:val="NoSpacing"/>
              <w:jc w:val="center"/>
              <w:rPr>
                <w:rStyle w:val="Ref"/>
                <w:rFonts w:asciiTheme="minorHAnsi" w:hAnsiTheme="minorHAnsi" w:cstheme="minorHAnsi"/>
                <w:szCs w:val="22"/>
              </w:rPr>
            </w:pPr>
            <w:r w:rsidRPr="004C2B89">
              <w:rPr>
                <w:rStyle w:val="Ref"/>
                <w:rFonts w:asciiTheme="minorHAnsi" w:hAnsiTheme="minorHAnsi" w:cstheme="minorHAnsi"/>
                <w:szCs w:val="22"/>
              </w:rPr>
              <w:t xml:space="preserve">Total </w:t>
            </w:r>
            <w:r w:rsidRPr="004C2B89">
              <w:rPr>
                <w:rStyle w:val="Ref"/>
                <w:rFonts w:asciiTheme="minorHAnsi" w:hAnsiTheme="minorHAnsi" w:cstheme="minorHAnsi"/>
                <w:szCs w:val="22"/>
              </w:rPr>
              <w:br/>
            </w:r>
          </w:p>
        </w:tc>
        <w:tc>
          <w:tcPr>
            <w:tcW w:w="1115"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vAlign w:val="center"/>
          </w:tcPr>
          <w:p w14:paraId="4CF2290F" w14:textId="77777777" w:rsidR="00F57545" w:rsidRPr="004C2B89" w:rsidRDefault="00F57545" w:rsidP="00F57545">
            <w:pPr>
              <w:pStyle w:val="NoSpacing"/>
              <w:jc w:val="center"/>
              <w:rPr>
                <w:rStyle w:val="Ref"/>
                <w:rFonts w:asciiTheme="minorHAnsi" w:hAnsiTheme="minorHAnsi" w:cstheme="minorHAnsi"/>
                <w:szCs w:val="22"/>
              </w:rPr>
            </w:pPr>
            <w:r w:rsidRPr="004C2B89">
              <w:rPr>
                <w:rStyle w:val="Ref"/>
                <w:rFonts w:asciiTheme="minorHAnsi" w:hAnsiTheme="minorHAnsi" w:cstheme="minorHAnsi"/>
                <w:szCs w:val="22"/>
              </w:rPr>
              <w:t>Male</w:t>
            </w:r>
          </w:p>
        </w:tc>
        <w:tc>
          <w:tcPr>
            <w:tcW w:w="1116" w:type="dxa"/>
            <w:tcBorders>
              <w:top w:val="single" w:sz="5" w:space="0" w:color="000000" w:themeColor="text1"/>
              <w:left w:val="single" w:sz="5" w:space="0" w:color="000000" w:themeColor="text1"/>
              <w:bottom w:val="single" w:sz="6" w:space="0" w:color="000000" w:themeColor="text1"/>
              <w:right w:val="single" w:sz="5" w:space="0" w:color="000000" w:themeColor="text1"/>
            </w:tcBorders>
            <w:shd w:val="clear" w:color="auto" w:fill="auto"/>
            <w:vAlign w:val="center"/>
          </w:tcPr>
          <w:p w14:paraId="011E03D6" w14:textId="53341E6B" w:rsidR="00F57545" w:rsidRPr="004C2B89" w:rsidRDefault="00F57545" w:rsidP="00F57545">
            <w:pPr>
              <w:pStyle w:val="NoSpacing"/>
              <w:jc w:val="center"/>
              <w:rPr>
                <w:rStyle w:val="Ref"/>
                <w:rFonts w:asciiTheme="minorHAnsi" w:hAnsiTheme="minorHAnsi" w:cstheme="minorHAnsi"/>
                <w:szCs w:val="22"/>
              </w:rPr>
            </w:pPr>
            <w:r w:rsidRPr="004C2B89">
              <w:rPr>
                <w:rStyle w:val="Ref"/>
                <w:rFonts w:asciiTheme="minorHAnsi" w:hAnsiTheme="minorHAnsi" w:cstheme="minorHAnsi"/>
                <w:szCs w:val="22"/>
              </w:rPr>
              <w:t>% of Male</w:t>
            </w:r>
          </w:p>
        </w:tc>
        <w:tc>
          <w:tcPr>
            <w:tcW w:w="1115"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vAlign w:val="center"/>
          </w:tcPr>
          <w:p w14:paraId="7785E4FB" w14:textId="117FD560" w:rsidR="00F57545" w:rsidRPr="004C2B89" w:rsidRDefault="00F57545" w:rsidP="00F57545">
            <w:pPr>
              <w:pStyle w:val="NoSpacing"/>
              <w:jc w:val="center"/>
              <w:rPr>
                <w:rStyle w:val="Ref"/>
                <w:rFonts w:asciiTheme="minorHAnsi" w:hAnsiTheme="minorHAnsi" w:cstheme="minorHAnsi"/>
                <w:szCs w:val="22"/>
              </w:rPr>
            </w:pPr>
            <w:r w:rsidRPr="004C2B89">
              <w:rPr>
                <w:rStyle w:val="Ref"/>
                <w:rFonts w:asciiTheme="minorHAnsi" w:hAnsiTheme="minorHAnsi" w:cstheme="minorHAnsi"/>
                <w:szCs w:val="22"/>
              </w:rPr>
              <w:t>% Cohort</w:t>
            </w:r>
          </w:p>
          <w:p w14:paraId="66AE72E2" w14:textId="77777777" w:rsidR="00F57545" w:rsidRPr="004C2B89" w:rsidRDefault="00F57545" w:rsidP="00F57545">
            <w:pPr>
              <w:pStyle w:val="NoSpacing"/>
              <w:jc w:val="center"/>
              <w:rPr>
                <w:rStyle w:val="Ref"/>
                <w:rFonts w:asciiTheme="minorHAnsi" w:hAnsiTheme="minorHAnsi" w:cstheme="minorHAnsi"/>
                <w:szCs w:val="22"/>
              </w:rPr>
            </w:pPr>
          </w:p>
        </w:tc>
        <w:tc>
          <w:tcPr>
            <w:tcW w:w="1116"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vAlign w:val="center"/>
          </w:tcPr>
          <w:p w14:paraId="4D7A3DAA" w14:textId="77777777" w:rsidR="00F57545" w:rsidRPr="004C2B89" w:rsidRDefault="00F57545" w:rsidP="00F57545">
            <w:pPr>
              <w:pStyle w:val="NoSpacing"/>
              <w:jc w:val="center"/>
              <w:rPr>
                <w:rStyle w:val="Ref"/>
                <w:rFonts w:asciiTheme="minorHAnsi" w:hAnsiTheme="minorHAnsi" w:cstheme="minorHAnsi"/>
                <w:szCs w:val="22"/>
              </w:rPr>
            </w:pPr>
            <w:r w:rsidRPr="004C2B89">
              <w:rPr>
                <w:rStyle w:val="Ref"/>
                <w:rFonts w:asciiTheme="minorHAnsi" w:hAnsiTheme="minorHAnsi" w:cstheme="minorHAnsi"/>
                <w:szCs w:val="22"/>
              </w:rPr>
              <w:t>Female</w:t>
            </w:r>
          </w:p>
        </w:tc>
        <w:tc>
          <w:tcPr>
            <w:tcW w:w="1115" w:type="dxa"/>
            <w:tcBorders>
              <w:top w:val="single" w:sz="5" w:space="0" w:color="000000" w:themeColor="text1"/>
              <w:left w:val="single" w:sz="5" w:space="0" w:color="000000" w:themeColor="text1"/>
              <w:bottom w:val="single" w:sz="6" w:space="0" w:color="000000" w:themeColor="text1"/>
              <w:right w:val="single" w:sz="5" w:space="0" w:color="000000" w:themeColor="text1"/>
            </w:tcBorders>
            <w:shd w:val="clear" w:color="auto" w:fill="auto"/>
            <w:vAlign w:val="center"/>
          </w:tcPr>
          <w:p w14:paraId="659C7C5F" w14:textId="702989EE" w:rsidR="00F57545" w:rsidRPr="004C2B89" w:rsidRDefault="00F57545" w:rsidP="00F57545">
            <w:pPr>
              <w:pStyle w:val="NoSpacing"/>
              <w:jc w:val="center"/>
              <w:rPr>
                <w:rStyle w:val="Ref"/>
                <w:rFonts w:asciiTheme="minorHAnsi" w:hAnsiTheme="minorHAnsi" w:cstheme="minorHAnsi"/>
                <w:szCs w:val="22"/>
              </w:rPr>
            </w:pPr>
            <w:r w:rsidRPr="004C2B89">
              <w:rPr>
                <w:rStyle w:val="Ref"/>
                <w:rFonts w:asciiTheme="minorHAnsi" w:hAnsiTheme="minorHAnsi" w:cstheme="minorHAnsi"/>
                <w:szCs w:val="22"/>
              </w:rPr>
              <w:t>% of Female</w:t>
            </w:r>
          </w:p>
        </w:tc>
        <w:tc>
          <w:tcPr>
            <w:tcW w:w="1116"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vAlign w:val="center"/>
          </w:tcPr>
          <w:p w14:paraId="3F5C2BA4" w14:textId="049D694C" w:rsidR="00F57545" w:rsidRPr="004C2B89" w:rsidRDefault="00F57545" w:rsidP="00F57545">
            <w:pPr>
              <w:pStyle w:val="NoSpacing"/>
              <w:jc w:val="center"/>
              <w:rPr>
                <w:rStyle w:val="Ref"/>
                <w:rFonts w:asciiTheme="minorHAnsi" w:hAnsiTheme="minorHAnsi" w:cstheme="minorHAnsi"/>
                <w:szCs w:val="22"/>
              </w:rPr>
            </w:pPr>
            <w:r w:rsidRPr="004C2B89">
              <w:rPr>
                <w:rStyle w:val="Ref"/>
                <w:rFonts w:asciiTheme="minorHAnsi" w:hAnsiTheme="minorHAnsi" w:cstheme="minorHAnsi"/>
                <w:szCs w:val="22"/>
              </w:rPr>
              <w:t>% Cohort</w:t>
            </w:r>
          </w:p>
        </w:tc>
      </w:tr>
      <w:tr w:rsidR="00F57545" w:rsidRPr="004C2B89" w14:paraId="09A43CB8" w14:textId="77777777" w:rsidTr="159CA288">
        <w:trPr>
          <w:trHeight w:hRule="exact" w:val="279"/>
        </w:trPr>
        <w:tc>
          <w:tcPr>
            <w:tcW w:w="1406"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vAlign w:val="center"/>
          </w:tcPr>
          <w:p w14:paraId="67C941FA" w14:textId="77777777" w:rsidR="00F57545" w:rsidRPr="004C2B89" w:rsidRDefault="00F57545" w:rsidP="00F57545">
            <w:pPr>
              <w:pStyle w:val="NoSpacing"/>
              <w:jc w:val="center"/>
              <w:rPr>
                <w:rStyle w:val="Ref"/>
                <w:rFonts w:asciiTheme="minorHAnsi" w:hAnsiTheme="minorHAnsi" w:cstheme="minorHAnsi"/>
                <w:b/>
                <w:bCs/>
                <w:szCs w:val="22"/>
              </w:rPr>
            </w:pPr>
            <w:r w:rsidRPr="004C2B89">
              <w:rPr>
                <w:rStyle w:val="Ref"/>
                <w:rFonts w:asciiTheme="minorHAnsi" w:hAnsiTheme="minorHAnsi" w:cstheme="minorHAnsi"/>
                <w:b/>
                <w:bCs/>
                <w:szCs w:val="22"/>
              </w:rPr>
              <w:t>All grades</w:t>
            </w:r>
          </w:p>
        </w:tc>
        <w:tc>
          <w:tcPr>
            <w:tcW w:w="1115"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vAlign w:val="center"/>
          </w:tcPr>
          <w:p w14:paraId="2EF51081" w14:textId="77777777" w:rsidR="00F57545" w:rsidRPr="004C2B89" w:rsidRDefault="00F57545" w:rsidP="00F57545">
            <w:pPr>
              <w:pStyle w:val="NoSpacing"/>
              <w:jc w:val="center"/>
              <w:rPr>
                <w:rStyle w:val="Ref"/>
                <w:rFonts w:asciiTheme="minorHAnsi" w:hAnsiTheme="minorHAnsi" w:cstheme="minorHAnsi"/>
                <w:szCs w:val="22"/>
              </w:rPr>
            </w:pPr>
          </w:p>
        </w:tc>
        <w:tc>
          <w:tcPr>
            <w:tcW w:w="1115" w:type="dxa"/>
            <w:tcBorders>
              <w:top w:val="single" w:sz="5" w:space="0" w:color="000000" w:themeColor="text1"/>
              <w:left w:val="single" w:sz="5" w:space="0" w:color="000000" w:themeColor="text1"/>
              <w:bottom w:val="single" w:sz="5" w:space="0" w:color="000000" w:themeColor="text1"/>
              <w:right w:val="single" w:sz="6" w:space="0" w:color="000000" w:themeColor="text1"/>
            </w:tcBorders>
            <w:shd w:val="clear" w:color="auto" w:fill="auto"/>
            <w:vAlign w:val="center"/>
          </w:tcPr>
          <w:p w14:paraId="0A86E1EF" w14:textId="77777777" w:rsidR="00F57545" w:rsidRPr="004C2B89" w:rsidRDefault="00F57545" w:rsidP="00F57545">
            <w:pPr>
              <w:pStyle w:val="NoSpacing"/>
              <w:jc w:val="center"/>
              <w:rPr>
                <w:rStyle w:val="Ref"/>
                <w:rFonts w:asciiTheme="minorHAnsi" w:hAnsiTheme="minorHAnsi" w:cstheme="minorHAnsi"/>
                <w:szCs w:val="22"/>
              </w:rPr>
            </w:pPr>
          </w:p>
        </w:tc>
        <w:tc>
          <w:tcPr>
            <w:tcW w:w="1116" w:type="dxa"/>
            <w:tcBorders>
              <w:top w:val="single" w:sz="6" w:space="0" w:color="000000" w:themeColor="text1"/>
              <w:left w:val="single" w:sz="6" w:space="0" w:color="000000" w:themeColor="text1"/>
              <w:bottom w:val="single" w:sz="6" w:space="0" w:color="000000" w:themeColor="text1"/>
              <w:right w:val="single" w:sz="6" w:space="0" w:color="000000" w:themeColor="text1"/>
              <w:tr2bl w:val="single" w:sz="4" w:space="0" w:color="auto"/>
            </w:tcBorders>
            <w:shd w:val="clear" w:color="auto" w:fill="auto"/>
            <w:vAlign w:val="center"/>
          </w:tcPr>
          <w:p w14:paraId="739642B9" w14:textId="77777777" w:rsidR="00F57545" w:rsidRPr="004C2B89" w:rsidRDefault="00F57545" w:rsidP="00F57545">
            <w:pPr>
              <w:pStyle w:val="NoSpacing"/>
              <w:jc w:val="center"/>
              <w:rPr>
                <w:rStyle w:val="Ref"/>
                <w:rFonts w:asciiTheme="minorHAnsi" w:hAnsiTheme="minorHAnsi" w:cstheme="minorHAnsi"/>
                <w:szCs w:val="22"/>
              </w:rPr>
            </w:pPr>
          </w:p>
        </w:tc>
        <w:tc>
          <w:tcPr>
            <w:tcW w:w="1115" w:type="dxa"/>
            <w:tcBorders>
              <w:top w:val="single" w:sz="5" w:space="0" w:color="000000" w:themeColor="text1"/>
              <w:left w:val="single" w:sz="6" w:space="0" w:color="000000" w:themeColor="text1"/>
              <w:bottom w:val="single" w:sz="6" w:space="0" w:color="000000" w:themeColor="text1"/>
              <w:right w:val="single" w:sz="5" w:space="0" w:color="000000" w:themeColor="text1"/>
            </w:tcBorders>
            <w:shd w:val="clear" w:color="auto" w:fill="auto"/>
            <w:vAlign w:val="center"/>
          </w:tcPr>
          <w:p w14:paraId="668A962F" w14:textId="77777777" w:rsidR="00F57545" w:rsidRPr="004C2B89" w:rsidRDefault="00F57545" w:rsidP="00F57545">
            <w:pPr>
              <w:pStyle w:val="NoSpacing"/>
              <w:jc w:val="center"/>
              <w:rPr>
                <w:rStyle w:val="Ref"/>
                <w:rFonts w:asciiTheme="minorHAnsi" w:hAnsiTheme="minorHAnsi" w:cstheme="minorHAnsi"/>
                <w:szCs w:val="22"/>
              </w:rPr>
            </w:pPr>
          </w:p>
        </w:tc>
        <w:tc>
          <w:tcPr>
            <w:tcW w:w="1116" w:type="dxa"/>
            <w:tcBorders>
              <w:top w:val="single" w:sz="5" w:space="0" w:color="000000" w:themeColor="text1"/>
              <w:left w:val="single" w:sz="5" w:space="0" w:color="000000" w:themeColor="text1"/>
              <w:bottom w:val="single" w:sz="5" w:space="0" w:color="000000" w:themeColor="text1"/>
              <w:right w:val="single" w:sz="6" w:space="0" w:color="000000" w:themeColor="text1"/>
            </w:tcBorders>
            <w:shd w:val="clear" w:color="auto" w:fill="auto"/>
            <w:vAlign w:val="center"/>
          </w:tcPr>
          <w:p w14:paraId="6DB08753" w14:textId="77777777" w:rsidR="00F57545" w:rsidRPr="004C2B89" w:rsidRDefault="00F57545" w:rsidP="00F57545">
            <w:pPr>
              <w:pStyle w:val="NoSpacing"/>
              <w:jc w:val="center"/>
              <w:rPr>
                <w:rStyle w:val="Ref"/>
                <w:rFonts w:asciiTheme="minorHAnsi" w:hAnsiTheme="minorHAnsi" w:cstheme="minorHAnsi"/>
                <w:szCs w:val="22"/>
              </w:rPr>
            </w:pPr>
          </w:p>
        </w:tc>
        <w:tc>
          <w:tcPr>
            <w:tcW w:w="1115" w:type="dxa"/>
            <w:tcBorders>
              <w:top w:val="single" w:sz="6" w:space="0" w:color="000000" w:themeColor="text1"/>
              <w:left w:val="single" w:sz="6" w:space="0" w:color="000000" w:themeColor="text1"/>
              <w:bottom w:val="single" w:sz="6" w:space="0" w:color="000000" w:themeColor="text1"/>
              <w:right w:val="single" w:sz="6" w:space="0" w:color="000000" w:themeColor="text1"/>
              <w:tr2bl w:val="single" w:sz="4" w:space="0" w:color="auto"/>
            </w:tcBorders>
            <w:shd w:val="clear" w:color="auto" w:fill="auto"/>
            <w:vAlign w:val="center"/>
          </w:tcPr>
          <w:p w14:paraId="28447DD4" w14:textId="77777777" w:rsidR="00F57545" w:rsidRPr="004C2B89" w:rsidRDefault="00F57545" w:rsidP="00F57545">
            <w:pPr>
              <w:pStyle w:val="NoSpacing"/>
              <w:jc w:val="center"/>
              <w:rPr>
                <w:rStyle w:val="Ref"/>
                <w:rFonts w:asciiTheme="minorHAnsi" w:hAnsiTheme="minorHAnsi" w:cstheme="minorHAnsi"/>
                <w:szCs w:val="22"/>
              </w:rPr>
            </w:pPr>
          </w:p>
        </w:tc>
        <w:tc>
          <w:tcPr>
            <w:tcW w:w="1116" w:type="dxa"/>
            <w:tcBorders>
              <w:top w:val="single" w:sz="5" w:space="0" w:color="000000" w:themeColor="text1"/>
              <w:left w:val="single" w:sz="6" w:space="0" w:color="000000" w:themeColor="text1"/>
              <w:bottom w:val="single" w:sz="6" w:space="0" w:color="000000" w:themeColor="text1"/>
              <w:right w:val="single" w:sz="5" w:space="0" w:color="000000" w:themeColor="text1"/>
            </w:tcBorders>
            <w:shd w:val="clear" w:color="auto" w:fill="auto"/>
            <w:vAlign w:val="center"/>
          </w:tcPr>
          <w:p w14:paraId="669BFF76" w14:textId="77777777" w:rsidR="00F57545" w:rsidRPr="004C2B89" w:rsidRDefault="00F57545" w:rsidP="00F57545">
            <w:pPr>
              <w:pStyle w:val="NoSpacing"/>
              <w:jc w:val="center"/>
              <w:rPr>
                <w:rStyle w:val="Ref"/>
                <w:rFonts w:asciiTheme="minorHAnsi" w:hAnsiTheme="minorHAnsi" w:cstheme="minorHAnsi"/>
                <w:szCs w:val="22"/>
              </w:rPr>
            </w:pPr>
          </w:p>
        </w:tc>
      </w:tr>
      <w:tr w:rsidR="00F57545" w:rsidRPr="004C2B89" w14:paraId="1EA873FA" w14:textId="77777777" w:rsidTr="159CA288">
        <w:trPr>
          <w:trHeight w:hRule="exact" w:val="278"/>
        </w:trPr>
        <w:tc>
          <w:tcPr>
            <w:tcW w:w="1406"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vAlign w:val="center"/>
          </w:tcPr>
          <w:p w14:paraId="7CBA1311" w14:textId="77777777" w:rsidR="00F57545" w:rsidRPr="004C2B89" w:rsidRDefault="00F57545" w:rsidP="00F57545">
            <w:pPr>
              <w:pStyle w:val="NoSpacing"/>
              <w:jc w:val="center"/>
              <w:rPr>
                <w:rStyle w:val="Ref"/>
                <w:rFonts w:asciiTheme="minorHAnsi" w:hAnsiTheme="minorHAnsi" w:cstheme="minorHAnsi"/>
                <w:b/>
                <w:bCs/>
                <w:szCs w:val="22"/>
              </w:rPr>
            </w:pPr>
            <w:r w:rsidRPr="004C2B89">
              <w:rPr>
                <w:rStyle w:val="Ref"/>
                <w:rFonts w:asciiTheme="minorHAnsi" w:hAnsiTheme="minorHAnsi" w:cstheme="minorHAnsi"/>
                <w:b/>
                <w:bCs/>
                <w:szCs w:val="22"/>
              </w:rPr>
              <w:t>Distinction</w:t>
            </w:r>
          </w:p>
        </w:tc>
        <w:tc>
          <w:tcPr>
            <w:tcW w:w="1115"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vAlign w:val="center"/>
          </w:tcPr>
          <w:p w14:paraId="097A642C" w14:textId="321A7E76" w:rsidR="00F57545" w:rsidRPr="004C2B89" w:rsidRDefault="00D8491C" w:rsidP="00F57545">
            <w:pPr>
              <w:pStyle w:val="NoSpacing"/>
              <w:jc w:val="center"/>
              <w:rPr>
                <w:rStyle w:val="Ref"/>
                <w:rFonts w:asciiTheme="minorHAnsi" w:hAnsiTheme="minorHAnsi" w:cstheme="minorHAnsi"/>
                <w:szCs w:val="22"/>
              </w:rPr>
            </w:pPr>
            <w:r>
              <w:rPr>
                <w:rStyle w:val="Ref"/>
                <w:rFonts w:asciiTheme="minorHAnsi" w:hAnsiTheme="minorHAnsi" w:cstheme="minorHAnsi"/>
                <w:szCs w:val="22"/>
              </w:rPr>
              <w:t>16</w:t>
            </w:r>
          </w:p>
        </w:tc>
        <w:tc>
          <w:tcPr>
            <w:tcW w:w="1115"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vAlign w:val="center"/>
          </w:tcPr>
          <w:p w14:paraId="37619C2A" w14:textId="026928C1" w:rsidR="00F57545" w:rsidRPr="004C2B89" w:rsidRDefault="00DB4382" w:rsidP="00F57545">
            <w:pPr>
              <w:pStyle w:val="NoSpacing"/>
              <w:jc w:val="center"/>
              <w:rPr>
                <w:rStyle w:val="Ref"/>
                <w:rFonts w:asciiTheme="minorHAnsi" w:hAnsiTheme="minorHAnsi" w:cstheme="minorHAnsi"/>
                <w:szCs w:val="22"/>
              </w:rPr>
            </w:pPr>
            <w:r>
              <w:rPr>
                <w:rStyle w:val="Ref"/>
                <w:rFonts w:asciiTheme="minorHAnsi" w:hAnsiTheme="minorHAnsi" w:cstheme="minorHAnsi"/>
                <w:szCs w:val="22"/>
              </w:rPr>
              <w:t>6</w:t>
            </w:r>
          </w:p>
        </w:tc>
        <w:tc>
          <w:tcPr>
            <w:tcW w:w="1116" w:type="dxa"/>
            <w:tcBorders>
              <w:top w:val="single" w:sz="6" w:space="0" w:color="000000" w:themeColor="text1"/>
              <w:left w:val="single" w:sz="5" w:space="0" w:color="000000" w:themeColor="text1"/>
              <w:bottom w:val="single" w:sz="5" w:space="0" w:color="000000" w:themeColor="text1"/>
              <w:right w:val="single" w:sz="6" w:space="0" w:color="000000" w:themeColor="text1"/>
            </w:tcBorders>
            <w:shd w:val="clear" w:color="auto" w:fill="auto"/>
            <w:vAlign w:val="center"/>
          </w:tcPr>
          <w:p w14:paraId="36B0C93B" w14:textId="16A20D93" w:rsidR="00F57545" w:rsidRPr="004C2B89" w:rsidRDefault="008E7BD2" w:rsidP="00F57545">
            <w:pPr>
              <w:pStyle w:val="NoSpacing"/>
              <w:jc w:val="center"/>
              <w:rPr>
                <w:rStyle w:val="Ref"/>
                <w:rFonts w:asciiTheme="minorHAnsi" w:hAnsiTheme="minorHAnsi" w:cstheme="minorHAnsi"/>
                <w:szCs w:val="22"/>
              </w:rPr>
            </w:pPr>
            <w:r>
              <w:rPr>
                <w:rStyle w:val="Ref"/>
                <w:rFonts w:asciiTheme="minorHAnsi" w:hAnsiTheme="minorHAnsi" w:cstheme="minorHAnsi"/>
                <w:szCs w:val="22"/>
              </w:rPr>
              <w:t>19.35</w:t>
            </w:r>
          </w:p>
        </w:tc>
        <w:tc>
          <w:tcPr>
            <w:tcW w:w="1115" w:type="dxa"/>
            <w:tcBorders>
              <w:top w:val="single" w:sz="6" w:space="0" w:color="000000" w:themeColor="text1"/>
              <w:left w:val="single" w:sz="6" w:space="0" w:color="000000" w:themeColor="text1"/>
              <w:bottom w:val="single" w:sz="6" w:space="0" w:color="000000" w:themeColor="text1"/>
              <w:right w:val="single" w:sz="6" w:space="0" w:color="000000" w:themeColor="text1"/>
              <w:tr2bl w:val="single" w:sz="4" w:space="0" w:color="auto"/>
            </w:tcBorders>
            <w:shd w:val="clear" w:color="auto" w:fill="auto"/>
            <w:vAlign w:val="center"/>
          </w:tcPr>
          <w:p w14:paraId="3724AB55" w14:textId="77777777" w:rsidR="00F57545" w:rsidRPr="004C2B89" w:rsidRDefault="00F57545" w:rsidP="00F57545">
            <w:pPr>
              <w:pStyle w:val="NoSpacing"/>
              <w:jc w:val="center"/>
              <w:rPr>
                <w:rStyle w:val="Ref"/>
                <w:rFonts w:asciiTheme="minorHAnsi" w:hAnsiTheme="minorHAnsi" w:cstheme="minorHAnsi"/>
                <w:szCs w:val="22"/>
              </w:rPr>
            </w:pPr>
          </w:p>
        </w:tc>
        <w:tc>
          <w:tcPr>
            <w:tcW w:w="1116" w:type="dxa"/>
            <w:tcBorders>
              <w:top w:val="single" w:sz="5" w:space="0" w:color="000000" w:themeColor="text1"/>
              <w:left w:val="single" w:sz="6" w:space="0" w:color="000000" w:themeColor="text1"/>
              <w:bottom w:val="single" w:sz="5" w:space="0" w:color="000000" w:themeColor="text1"/>
              <w:right w:val="single" w:sz="5" w:space="0" w:color="000000" w:themeColor="text1"/>
            </w:tcBorders>
            <w:shd w:val="clear" w:color="auto" w:fill="auto"/>
            <w:vAlign w:val="center"/>
          </w:tcPr>
          <w:p w14:paraId="14CDBFFC" w14:textId="5C139091" w:rsidR="00F57545" w:rsidRPr="004C2B89" w:rsidRDefault="0015266B" w:rsidP="00F57545">
            <w:pPr>
              <w:pStyle w:val="NoSpacing"/>
              <w:jc w:val="center"/>
              <w:rPr>
                <w:rStyle w:val="Ref"/>
                <w:rFonts w:asciiTheme="minorHAnsi" w:hAnsiTheme="minorHAnsi" w:cstheme="minorHAnsi"/>
                <w:szCs w:val="22"/>
              </w:rPr>
            </w:pPr>
            <w:r>
              <w:rPr>
                <w:rStyle w:val="Ref"/>
                <w:rFonts w:asciiTheme="minorHAnsi" w:hAnsiTheme="minorHAnsi" w:cstheme="minorHAnsi"/>
                <w:szCs w:val="22"/>
              </w:rPr>
              <w:t>10</w:t>
            </w:r>
          </w:p>
        </w:tc>
        <w:tc>
          <w:tcPr>
            <w:tcW w:w="1115" w:type="dxa"/>
            <w:tcBorders>
              <w:top w:val="single" w:sz="6" w:space="0" w:color="000000" w:themeColor="text1"/>
              <w:left w:val="single" w:sz="5" w:space="0" w:color="000000" w:themeColor="text1"/>
              <w:bottom w:val="single" w:sz="5" w:space="0" w:color="000000" w:themeColor="text1"/>
              <w:right w:val="single" w:sz="6" w:space="0" w:color="000000" w:themeColor="text1"/>
            </w:tcBorders>
            <w:shd w:val="clear" w:color="auto" w:fill="auto"/>
            <w:vAlign w:val="center"/>
          </w:tcPr>
          <w:p w14:paraId="344AF3CD" w14:textId="4BE6DAB3" w:rsidR="00F57545" w:rsidRPr="004C2B89" w:rsidRDefault="00666933" w:rsidP="00F57545">
            <w:pPr>
              <w:pStyle w:val="NoSpacing"/>
              <w:jc w:val="center"/>
              <w:rPr>
                <w:rStyle w:val="Ref"/>
                <w:rFonts w:asciiTheme="minorHAnsi" w:hAnsiTheme="minorHAnsi" w:cstheme="minorHAnsi"/>
                <w:szCs w:val="22"/>
              </w:rPr>
            </w:pPr>
            <w:r>
              <w:rPr>
                <w:rStyle w:val="Ref"/>
                <w:rFonts w:asciiTheme="minorHAnsi" w:hAnsiTheme="minorHAnsi" w:cstheme="minorHAnsi"/>
                <w:szCs w:val="22"/>
              </w:rPr>
              <w:t>27.02</w:t>
            </w:r>
          </w:p>
        </w:tc>
        <w:tc>
          <w:tcPr>
            <w:tcW w:w="1116" w:type="dxa"/>
            <w:tcBorders>
              <w:top w:val="single" w:sz="6" w:space="0" w:color="000000" w:themeColor="text1"/>
              <w:left w:val="single" w:sz="6" w:space="0" w:color="000000" w:themeColor="text1"/>
              <w:bottom w:val="single" w:sz="6" w:space="0" w:color="000000" w:themeColor="text1"/>
              <w:right w:val="single" w:sz="6" w:space="0" w:color="000000" w:themeColor="text1"/>
              <w:tr2bl w:val="single" w:sz="4" w:space="0" w:color="auto"/>
            </w:tcBorders>
            <w:shd w:val="clear" w:color="auto" w:fill="auto"/>
            <w:vAlign w:val="center"/>
          </w:tcPr>
          <w:p w14:paraId="3A77BD5D" w14:textId="77777777" w:rsidR="00F57545" w:rsidRPr="004C2B89" w:rsidRDefault="00F57545" w:rsidP="00F57545">
            <w:pPr>
              <w:pStyle w:val="NoSpacing"/>
              <w:jc w:val="center"/>
              <w:rPr>
                <w:rStyle w:val="Ref"/>
                <w:rFonts w:asciiTheme="minorHAnsi" w:hAnsiTheme="minorHAnsi" w:cstheme="minorHAnsi"/>
                <w:szCs w:val="22"/>
              </w:rPr>
            </w:pPr>
          </w:p>
        </w:tc>
      </w:tr>
      <w:tr w:rsidR="00F57545" w:rsidRPr="004C2B89" w14:paraId="34C1AD5C" w14:textId="77777777" w:rsidTr="159CA288">
        <w:trPr>
          <w:trHeight w:hRule="exact" w:val="278"/>
        </w:trPr>
        <w:tc>
          <w:tcPr>
            <w:tcW w:w="1406"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vAlign w:val="center"/>
          </w:tcPr>
          <w:p w14:paraId="3F75F378" w14:textId="77777777" w:rsidR="00F57545" w:rsidRPr="004C2B89" w:rsidRDefault="00F57545" w:rsidP="00F57545">
            <w:pPr>
              <w:pStyle w:val="NoSpacing"/>
              <w:jc w:val="center"/>
              <w:rPr>
                <w:rStyle w:val="Ref"/>
                <w:rFonts w:asciiTheme="minorHAnsi" w:hAnsiTheme="minorHAnsi" w:cstheme="minorHAnsi"/>
                <w:b/>
                <w:bCs/>
                <w:szCs w:val="22"/>
              </w:rPr>
            </w:pPr>
            <w:r w:rsidRPr="004C2B89">
              <w:rPr>
                <w:rStyle w:val="Ref"/>
                <w:rFonts w:asciiTheme="minorHAnsi" w:hAnsiTheme="minorHAnsi" w:cstheme="minorHAnsi"/>
                <w:b/>
                <w:bCs/>
                <w:szCs w:val="22"/>
              </w:rPr>
              <w:t>Merit</w:t>
            </w:r>
          </w:p>
        </w:tc>
        <w:tc>
          <w:tcPr>
            <w:tcW w:w="1115"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vAlign w:val="center"/>
          </w:tcPr>
          <w:p w14:paraId="2B0A1E88" w14:textId="25DD5F2C" w:rsidR="00F57545" w:rsidRPr="004C2B89" w:rsidRDefault="006708EC" w:rsidP="00F57545">
            <w:pPr>
              <w:pStyle w:val="NoSpacing"/>
              <w:jc w:val="center"/>
              <w:rPr>
                <w:rFonts w:asciiTheme="minorHAnsi" w:hAnsiTheme="minorHAnsi" w:cstheme="minorHAnsi"/>
                <w:color w:val="000000"/>
                <w:szCs w:val="22"/>
              </w:rPr>
            </w:pPr>
            <w:r>
              <w:rPr>
                <w:rFonts w:asciiTheme="minorHAnsi" w:hAnsiTheme="minorHAnsi" w:cstheme="minorHAnsi"/>
                <w:color w:val="000000"/>
                <w:szCs w:val="22"/>
              </w:rPr>
              <w:t>22</w:t>
            </w:r>
          </w:p>
        </w:tc>
        <w:tc>
          <w:tcPr>
            <w:tcW w:w="1115"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vAlign w:val="center"/>
          </w:tcPr>
          <w:p w14:paraId="3E421C60" w14:textId="0FD8F97D" w:rsidR="00F57545" w:rsidRPr="004C2B89" w:rsidRDefault="00BD6058" w:rsidP="00F57545">
            <w:pPr>
              <w:pStyle w:val="NoSpacing"/>
              <w:jc w:val="center"/>
              <w:rPr>
                <w:rFonts w:asciiTheme="minorHAnsi" w:hAnsiTheme="minorHAnsi" w:cstheme="minorHAnsi"/>
                <w:color w:val="000000"/>
                <w:szCs w:val="22"/>
              </w:rPr>
            </w:pPr>
            <w:r>
              <w:rPr>
                <w:rFonts w:asciiTheme="minorHAnsi" w:hAnsiTheme="minorHAnsi" w:cstheme="minorHAnsi"/>
                <w:color w:val="000000"/>
                <w:szCs w:val="22"/>
              </w:rPr>
              <w:t>14</w:t>
            </w:r>
          </w:p>
        </w:tc>
        <w:tc>
          <w:tcPr>
            <w:tcW w:w="1116" w:type="dxa"/>
            <w:tcBorders>
              <w:top w:val="single" w:sz="5" w:space="0" w:color="000000" w:themeColor="text1"/>
              <w:left w:val="single" w:sz="5" w:space="0" w:color="000000" w:themeColor="text1"/>
              <w:bottom w:val="single" w:sz="5" w:space="0" w:color="000000" w:themeColor="text1"/>
              <w:right w:val="single" w:sz="6" w:space="0" w:color="000000" w:themeColor="text1"/>
            </w:tcBorders>
            <w:shd w:val="clear" w:color="auto" w:fill="auto"/>
            <w:vAlign w:val="center"/>
          </w:tcPr>
          <w:p w14:paraId="094767F8" w14:textId="2053EB1B" w:rsidR="00F57545" w:rsidRPr="004C2B89" w:rsidRDefault="00586A90" w:rsidP="00F57545">
            <w:pPr>
              <w:pStyle w:val="NoSpacing"/>
              <w:jc w:val="center"/>
              <w:rPr>
                <w:rFonts w:asciiTheme="minorHAnsi" w:hAnsiTheme="minorHAnsi" w:cstheme="minorHAnsi"/>
                <w:color w:val="000000"/>
                <w:szCs w:val="22"/>
              </w:rPr>
            </w:pPr>
            <w:r>
              <w:rPr>
                <w:rFonts w:asciiTheme="minorHAnsi" w:hAnsiTheme="minorHAnsi" w:cstheme="minorHAnsi"/>
                <w:color w:val="000000"/>
                <w:szCs w:val="22"/>
              </w:rPr>
              <w:t>45.16</w:t>
            </w:r>
          </w:p>
        </w:tc>
        <w:tc>
          <w:tcPr>
            <w:tcW w:w="1115" w:type="dxa"/>
            <w:tcBorders>
              <w:top w:val="single" w:sz="6" w:space="0" w:color="000000" w:themeColor="text1"/>
              <w:left w:val="single" w:sz="6" w:space="0" w:color="000000" w:themeColor="text1"/>
              <w:bottom w:val="single" w:sz="6" w:space="0" w:color="000000" w:themeColor="text1"/>
              <w:right w:val="single" w:sz="6" w:space="0" w:color="000000" w:themeColor="text1"/>
              <w:tr2bl w:val="single" w:sz="4" w:space="0" w:color="auto"/>
            </w:tcBorders>
            <w:shd w:val="clear" w:color="auto" w:fill="auto"/>
            <w:vAlign w:val="center"/>
          </w:tcPr>
          <w:p w14:paraId="136C4773" w14:textId="77777777" w:rsidR="00F57545" w:rsidRPr="004C2B89" w:rsidRDefault="00F57545" w:rsidP="00F57545">
            <w:pPr>
              <w:pStyle w:val="NoSpacing"/>
              <w:jc w:val="center"/>
              <w:rPr>
                <w:rFonts w:asciiTheme="minorHAnsi" w:hAnsiTheme="minorHAnsi" w:cstheme="minorHAnsi"/>
                <w:color w:val="000000"/>
                <w:szCs w:val="22"/>
              </w:rPr>
            </w:pPr>
          </w:p>
        </w:tc>
        <w:tc>
          <w:tcPr>
            <w:tcW w:w="1116" w:type="dxa"/>
            <w:tcBorders>
              <w:top w:val="single" w:sz="5" w:space="0" w:color="000000" w:themeColor="text1"/>
              <w:left w:val="single" w:sz="6" w:space="0" w:color="000000" w:themeColor="text1"/>
              <w:bottom w:val="single" w:sz="5" w:space="0" w:color="000000" w:themeColor="text1"/>
              <w:right w:val="single" w:sz="5" w:space="0" w:color="000000" w:themeColor="text1"/>
            </w:tcBorders>
            <w:shd w:val="clear" w:color="auto" w:fill="auto"/>
            <w:vAlign w:val="center"/>
          </w:tcPr>
          <w:p w14:paraId="3BFDBCA7" w14:textId="1244E4D2" w:rsidR="00F57545" w:rsidRPr="004C2B89" w:rsidRDefault="0015266B" w:rsidP="00F57545">
            <w:pPr>
              <w:pStyle w:val="NoSpacing"/>
              <w:jc w:val="center"/>
              <w:rPr>
                <w:rFonts w:asciiTheme="minorHAnsi" w:hAnsiTheme="minorHAnsi" w:cstheme="minorHAnsi"/>
                <w:color w:val="000000"/>
                <w:szCs w:val="22"/>
              </w:rPr>
            </w:pPr>
            <w:r>
              <w:rPr>
                <w:rFonts w:asciiTheme="minorHAnsi" w:hAnsiTheme="minorHAnsi" w:cstheme="minorHAnsi"/>
                <w:color w:val="000000"/>
                <w:szCs w:val="22"/>
              </w:rPr>
              <w:t>8</w:t>
            </w:r>
          </w:p>
        </w:tc>
        <w:tc>
          <w:tcPr>
            <w:tcW w:w="1115" w:type="dxa"/>
            <w:tcBorders>
              <w:top w:val="single" w:sz="5" w:space="0" w:color="000000" w:themeColor="text1"/>
              <w:left w:val="single" w:sz="5" w:space="0" w:color="000000" w:themeColor="text1"/>
              <w:bottom w:val="single" w:sz="5" w:space="0" w:color="000000" w:themeColor="text1"/>
              <w:right w:val="single" w:sz="6" w:space="0" w:color="000000" w:themeColor="text1"/>
            </w:tcBorders>
            <w:shd w:val="clear" w:color="auto" w:fill="auto"/>
            <w:vAlign w:val="center"/>
          </w:tcPr>
          <w:p w14:paraId="103B1D26" w14:textId="45A6C5BD" w:rsidR="00F57545" w:rsidRPr="004C2B89" w:rsidRDefault="00666933" w:rsidP="00F57545">
            <w:pPr>
              <w:pStyle w:val="NoSpacing"/>
              <w:jc w:val="center"/>
              <w:rPr>
                <w:rFonts w:asciiTheme="minorHAnsi" w:hAnsiTheme="minorHAnsi" w:cstheme="minorHAnsi"/>
                <w:color w:val="000000"/>
                <w:szCs w:val="22"/>
              </w:rPr>
            </w:pPr>
            <w:r>
              <w:rPr>
                <w:rFonts w:asciiTheme="minorHAnsi" w:hAnsiTheme="minorHAnsi" w:cstheme="minorHAnsi"/>
                <w:color w:val="000000"/>
                <w:szCs w:val="22"/>
              </w:rPr>
              <w:t>21.62</w:t>
            </w:r>
          </w:p>
        </w:tc>
        <w:tc>
          <w:tcPr>
            <w:tcW w:w="1116" w:type="dxa"/>
            <w:tcBorders>
              <w:top w:val="single" w:sz="6" w:space="0" w:color="000000" w:themeColor="text1"/>
              <w:left w:val="single" w:sz="6" w:space="0" w:color="000000" w:themeColor="text1"/>
              <w:bottom w:val="single" w:sz="6" w:space="0" w:color="000000" w:themeColor="text1"/>
              <w:right w:val="single" w:sz="6" w:space="0" w:color="000000" w:themeColor="text1"/>
              <w:tr2bl w:val="single" w:sz="4" w:space="0" w:color="auto"/>
            </w:tcBorders>
            <w:shd w:val="clear" w:color="auto" w:fill="auto"/>
            <w:vAlign w:val="center"/>
          </w:tcPr>
          <w:p w14:paraId="46DA0369" w14:textId="77777777" w:rsidR="00F57545" w:rsidRPr="004C2B89" w:rsidRDefault="00F57545" w:rsidP="00F57545">
            <w:pPr>
              <w:pStyle w:val="NoSpacing"/>
              <w:jc w:val="center"/>
              <w:rPr>
                <w:rFonts w:asciiTheme="minorHAnsi" w:hAnsiTheme="minorHAnsi" w:cstheme="minorHAnsi"/>
                <w:color w:val="000000"/>
                <w:szCs w:val="22"/>
              </w:rPr>
            </w:pPr>
          </w:p>
        </w:tc>
      </w:tr>
      <w:tr w:rsidR="00F57545" w:rsidRPr="004C2B89" w14:paraId="6DD0BA4D" w14:textId="77777777" w:rsidTr="159CA288">
        <w:trPr>
          <w:trHeight w:hRule="exact" w:val="279"/>
        </w:trPr>
        <w:tc>
          <w:tcPr>
            <w:tcW w:w="1406"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vAlign w:val="center"/>
          </w:tcPr>
          <w:p w14:paraId="05247093" w14:textId="77777777" w:rsidR="00F57545" w:rsidRPr="004C2B89" w:rsidRDefault="00F57545" w:rsidP="00F57545">
            <w:pPr>
              <w:pStyle w:val="NoSpacing"/>
              <w:jc w:val="center"/>
              <w:rPr>
                <w:rStyle w:val="Ref"/>
                <w:rFonts w:asciiTheme="minorHAnsi" w:hAnsiTheme="minorHAnsi" w:cstheme="minorHAnsi"/>
                <w:b/>
                <w:bCs/>
                <w:szCs w:val="22"/>
              </w:rPr>
            </w:pPr>
            <w:r w:rsidRPr="004C2B89">
              <w:rPr>
                <w:rStyle w:val="Ref"/>
                <w:rFonts w:asciiTheme="minorHAnsi" w:hAnsiTheme="minorHAnsi" w:cstheme="minorHAnsi"/>
                <w:b/>
                <w:bCs/>
                <w:szCs w:val="22"/>
              </w:rPr>
              <w:t>Pass</w:t>
            </w:r>
          </w:p>
        </w:tc>
        <w:tc>
          <w:tcPr>
            <w:tcW w:w="1115"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vAlign w:val="center"/>
          </w:tcPr>
          <w:p w14:paraId="61FF7C2F" w14:textId="5B3ABF42" w:rsidR="00F57545" w:rsidRPr="004C2B89" w:rsidRDefault="006708EC" w:rsidP="00F57545">
            <w:pPr>
              <w:pStyle w:val="NoSpacing"/>
              <w:jc w:val="center"/>
              <w:rPr>
                <w:rStyle w:val="Ref"/>
                <w:rFonts w:asciiTheme="minorHAnsi" w:hAnsiTheme="minorHAnsi" w:cstheme="minorHAnsi"/>
                <w:szCs w:val="22"/>
              </w:rPr>
            </w:pPr>
            <w:r>
              <w:rPr>
                <w:rStyle w:val="Ref"/>
                <w:rFonts w:asciiTheme="minorHAnsi" w:hAnsiTheme="minorHAnsi" w:cstheme="minorHAnsi"/>
                <w:szCs w:val="22"/>
              </w:rPr>
              <w:t>19</w:t>
            </w:r>
          </w:p>
        </w:tc>
        <w:tc>
          <w:tcPr>
            <w:tcW w:w="1115"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vAlign w:val="center"/>
          </w:tcPr>
          <w:p w14:paraId="214C0D8A" w14:textId="11E7DC2C" w:rsidR="00F57545" w:rsidRPr="004C2B89" w:rsidRDefault="00BD6058" w:rsidP="00F57545">
            <w:pPr>
              <w:pStyle w:val="NoSpacing"/>
              <w:jc w:val="center"/>
              <w:rPr>
                <w:rStyle w:val="Ref"/>
                <w:rFonts w:asciiTheme="minorHAnsi" w:hAnsiTheme="minorHAnsi" w:cstheme="minorHAnsi"/>
                <w:szCs w:val="22"/>
              </w:rPr>
            </w:pPr>
            <w:r>
              <w:rPr>
                <w:rStyle w:val="Ref"/>
                <w:rFonts w:asciiTheme="minorHAnsi" w:hAnsiTheme="minorHAnsi" w:cstheme="minorHAnsi"/>
                <w:szCs w:val="22"/>
              </w:rPr>
              <w:t>8</w:t>
            </w:r>
          </w:p>
        </w:tc>
        <w:tc>
          <w:tcPr>
            <w:tcW w:w="1116" w:type="dxa"/>
            <w:tcBorders>
              <w:top w:val="single" w:sz="5" w:space="0" w:color="000000" w:themeColor="text1"/>
              <w:left w:val="single" w:sz="5" w:space="0" w:color="000000" w:themeColor="text1"/>
              <w:bottom w:val="single" w:sz="5" w:space="0" w:color="000000" w:themeColor="text1"/>
              <w:right w:val="single" w:sz="6" w:space="0" w:color="000000" w:themeColor="text1"/>
            </w:tcBorders>
            <w:shd w:val="clear" w:color="auto" w:fill="auto"/>
            <w:vAlign w:val="center"/>
          </w:tcPr>
          <w:p w14:paraId="7DB02146" w14:textId="191A87F3" w:rsidR="00F57545" w:rsidRPr="004C2B89" w:rsidRDefault="00586A90" w:rsidP="00F57545">
            <w:pPr>
              <w:pStyle w:val="NoSpacing"/>
              <w:jc w:val="center"/>
              <w:rPr>
                <w:rStyle w:val="Ref"/>
                <w:rFonts w:asciiTheme="minorHAnsi" w:hAnsiTheme="minorHAnsi" w:cstheme="minorHAnsi"/>
                <w:szCs w:val="22"/>
              </w:rPr>
            </w:pPr>
            <w:r>
              <w:rPr>
                <w:rStyle w:val="Ref"/>
                <w:rFonts w:asciiTheme="minorHAnsi" w:hAnsiTheme="minorHAnsi" w:cstheme="minorHAnsi"/>
                <w:szCs w:val="22"/>
              </w:rPr>
              <w:t>25.80</w:t>
            </w:r>
          </w:p>
        </w:tc>
        <w:tc>
          <w:tcPr>
            <w:tcW w:w="1115" w:type="dxa"/>
            <w:tcBorders>
              <w:top w:val="single" w:sz="6" w:space="0" w:color="000000" w:themeColor="text1"/>
              <w:left w:val="single" w:sz="6" w:space="0" w:color="000000" w:themeColor="text1"/>
              <w:bottom w:val="single" w:sz="6" w:space="0" w:color="000000" w:themeColor="text1"/>
              <w:right w:val="single" w:sz="6" w:space="0" w:color="000000" w:themeColor="text1"/>
              <w:tr2bl w:val="single" w:sz="4" w:space="0" w:color="auto"/>
            </w:tcBorders>
            <w:shd w:val="clear" w:color="auto" w:fill="auto"/>
            <w:vAlign w:val="center"/>
          </w:tcPr>
          <w:p w14:paraId="68F978D5" w14:textId="77777777" w:rsidR="00F57545" w:rsidRPr="004C2B89" w:rsidRDefault="00F57545" w:rsidP="00F57545">
            <w:pPr>
              <w:pStyle w:val="NoSpacing"/>
              <w:jc w:val="center"/>
              <w:rPr>
                <w:rStyle w:val="Ref"/>
                <w:rFonts w:asciiTheme="minorHAnsi" w:hAnsiTheme="minorHAnsi" w:cstheme="minorHAnsi"/>
                <w:szCs w:val="22"/>
              </w:rPr>
            </w:pPr>
          </w:p>
        </w:tc>
        <w:tc>
          <w:tcPr>
            <w:tcW w:w="1116" w:type="dxa"/>
            <w:tcBorders>
              <w:top w:val="single" w:sz="5" w:space="0" w:color="000000" w:themeColor="text1"/>
              <w:left w:val="single" w:sz="6" w:space="0" w:color="000000" w:themeColor="text1"/>
              <w:bottom w:val="single" w:sz="5" w:space="0" w:color="000000" w:themeColor="text1"/>
              <w:right w:val="single" w:sz="5" w:space="0" w:color="000000" w:themeColor="text1"/>
            </w:tcBorders>
            <w:shd w:val="clear" w:color="auto" w:fill="auto"/>
            <w:vAlign w:val="center"/>
          </w:tcPr>
          <w:p w14:paraId="459D6DB4" w14:textId="6F350040" w:rsidR="00F57545" w:rsidRPr="004C2B89" w:rsidRDefault="00807C1B" w:rsidP="00F57545">
            <w:pPr>
              <w:pStyle w:val="NoSpacing"/>
              <w:jc w:val="center"/>
              <w:rPr>
                <w:rStyle w:val="Ref"/>
                <w:rFonts w:asciiTheme="minorHAnsi" w:hAnsiTheme="minorHAnsi" w:cstheme="minorHAnsi"/>
                <w:szCs w:val="22"/>
              </w:rPr>
            </w:pPr>
            <w:r>
              <w:rPr>
                <w:rStyle w:val="Ref"/>
                <w:rFonts w:asciiTheme="minorHAnsi" w:hAnsiTheme="minorHAnsi" w:cstheme="minorHAnsi"/>
                <w:szCs w:val="22"/>
              </w:rPr>
              <w:t>11</w:t>
            </w:r>
          </w:p>
        </w:tc>
        <w:tc>
          <w:tcPr>
            <w:tcW w:w="1115" w:type="dxa"/>
            <w:tcBorders>
              <w:top w:val="single" w:sz="5" w:space="0" w:color="000000" w:themeColor="text1"/>
              <w:left w:val="single" w:sz="5" w:space="0" w:color="000000" w:themeColor="text1"/>
              <w:bottom w:val="single" w:sz="5" w:space="0" w:color="000000" w:themeColor="text1"/>
              <w:right w:val="single" w:sz="6" w:space="0" w:color="000000" w:themeColor="text1"/>
            </w:tcBorders>
            <w:shd w:val="clear" w:color="auto" w:fill="auto"/>
            <w:vAlign w:val="center"/>
          </w:tcPr>
          <w:p w14:paraId="43866290" w14:textId="74C49FDF" w:rsidR="00F57545" w:rsidRPr="004C2B89" w:rsidRDefault="00666933" w:rsidP="00F57545">
            <w:pPr>
              <w:pStyle w:val="NoSpacing"/>
              <w:jc w:val="center"/>
              <w:rPr>
                <w:rStyle w:val="Ref"/>
                <w:rFonts w:asciiTheme="minorHAnsi" w:hAnsiTheme="minorHAnsi" w:cstheme="minorHAnsi"/>
                <w:szCs w:val="22"/>
              </w:rPr>
            </w:pPr>
            <w:r>
              <w:rPr>
                <w:rStyle w:val="Ref"/>
                <w:rFonts w:asciiTheme="minorHAnsi" w:hAnsiTheme="minorHAnsi" w:cstheme="minorHAnsi"/>
                <w:szCs w:val="22"/>
              </w:rPr>
              <w:t>29.73</w:t>
            </w:r>
          </w:p>
        </w:tc>
        <w:tc>
          <w:tcPr>
            <w:tcW w:w="1116" w:type="dxa"/>
            <w:tcBorders>
              <w:top w:val="single" w:sz="6" w:space="0" w:color="000000" w:themeColor="text1"/>
              <w:left w:val="single" w:sz="6" w:space="0" w:color="000000" w:themeColor="text1"/>
              <w:bottom w:val="single" w:sz="6" w:space="0" w:color="000000" w:themeColor="text1"/>
              <w:right w:val="single" w:sz="6" w:space="0" w:color="000000" w:themeColor="text1"/>
              <w:tr2bl w:val="single" w:sz="4" w:space="0" w:color="auto"/>
            </w:tcBorders>
            <w:shd w:val="clear" w:color="auto" w:fill="auto"/>
            <w:vAlign w:val="center"/>
          </w:tcPr>
          <w:p w14:paraId="158015CB" w14:textId="77777777" w:rsidR="00F57545" w:rsidRPr="004C2B89" w:rsidRDefault="00F57545" w:rsidP="00F57545">
            <w:pPr>
              <w:pStyle w:val="NoSpacing"/>
              <w:jc w:val="center"/>
              <w:rPr>
                <w:rStyle w:val="Ref"/>
                <w:rFonts w:asciiTheme="minorHAnsi" w:hAnsiTheme="minorHAnsi" w:cstheme="minorHAnsi"/>
                <w:szCs w:val="22"/>
              </w:rPr>
            </w:pPr>
          </w:p>
        </w:tc>
      </w:tr>
      <w:tr w:rsidR="00F57545" w:rsidRPr="004C2B89" w14:paraId="12B15C08" w14:textId="77777777" w:rsidTr="159CA288">
        <w:trPr>
          <w:trHeight w:hRule="exact" w:val="283"/>
        </w:trPr>
        <w:tc>
          <w:tcPr>
            <w:tcW w:w="1406"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vAlign w:val="center"/>
          </w:tcPr>
          <w:p w14:paraId="7B880698" w14:textId="77777777" w:rsidR="00F57545" w:rsidRPr="004C2B89" w:rsidRDefault="00F57545" w:rsidP="00F57545">
            <w:pPr>
              <w:pStyle w:val="NoSpacing"/>
              <w:jc w:val="center"/>
              <w:rPr>
                <w:rStyle w:val="Ref"/>
                <w:rFonts w:asciiTheme="minorHAnsi" w:hAnsiTheme="minorHAnsi" w:cstheme="minorHAnsi"/>
                <w:b/>
                <w:bCs/>
                <w:szCs w:val="22"/>
              </w:rPr>
            </w:pPr>
            <w:r w:rsidRPr="004C2B89">
              <w:rPr>
                <w:rStyle w:val="Ref"/>
                <w:rFonts w:asciiTheme="minorHAnsi" w:hAnsiTheme="minorHAnsi" w:cstheme="minorHAnsi"/>
                <w:b/>
                <w:bCs/>
                <w:szCs w:val="22"/>
              </w:rPr>
              <w:t>Fail</w:t>
            </w:r>
          </w:p>
        </w:tc>
        <w:tc>
          <w:tcPr>
            <w:tcW w:w="1115"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vAlign w:val="center"/>
          </w:tcPr>
          <w:p w14:paraId="2C71E158" w14:textId="575FD867" w:rsidR="00F57545" w:rsidRPr="004C2B89" w:rsidRDefault="006708EC" w:rsidP="00F57545">
            <w:pPr>
              <w:pStyle w:val="NoSpacing"/>
              <w:jc w:val="center"/>
              <w:rPr>
                <w:rStyle w:val="Ref"/>
                <w:rFonts w:asciiTheme="minorHAnsi" w:hAnsiTheme="minorHAnsi" w:cstheme="minorHAnsi"/>
                <w:szCs w:val="22"/>
              </w:rPr>
            </w:pPr>
            <w:r>
              <w:rPr>
                <w:rStyle w:val="Ref"/>
                <w:rFonts w:asciiTheme="minorHAnsi" w:hAnsiTheme="minorHAnsi" w:cstheme="minorHAnsi"/>
                <w:szCs w:val="22"/>
              </w:rPr>
              <w:t>10</w:t>
            </w:r>
          </w:p>
        </w:tc>
        <w:tc>
          <w:tcPr>
            <w:tcW w:w="1115"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vAlign w:val="center"/>
          </w:tcPr>
          <w:p w14:paraId="27DEA4A4" w14:textId="7E5F0C8E" w:rsidR="00F57545" w:rsidRPr="004C2B89" w:rsidRDefault="008E7BD2" w:rsidP="00F57545">
            <w:pPr>
              <w:pStyle w:val="NoSpacing"/>
              <w:jc w:val="center"/>
              <w:rPr>
                <w:rStyle w:val="Ref"/>
                <w:rFonts w:asciiTheme="minorHAnsi" w:hAnsiTheme="minorHAnsi" w:cstheme="minorHAnsi"/>
                <w:szCs w:val="22"/>
              </w:rPr>
            </w:pPr>
            <w:r>
              <w:rPr>
                <w:rStyle w:val="Ref"/>
                <w:rFonts w:asciiTheme="minorHAnsi" w:hAnsiTheme="minorHAnsi" w:cstheme="minorHAnsi"/>
                <w:szCs w:val="22"/>
              </w:rPr>
              <w:t>3</w:t>
            </w:r>
          </w:p>
        </w:tc>
        <w:tc>
          <w:tcPr>
            <w:tcW w:w="1116" w:type="dxa"/>
            <w:tcBorders>
              <w:top w:val="single" w:sz="5" w:space="0" w:color="000000" w:themeColor="text1"/>
              <w:left w:val="single" w:sz="5" w:space="0" w:color="000000" w:themeColor="text1"/>
              <w:bottom w:val="single" w:sz="5" w:space="0" w:color="000000" w:themeColor="text1"/>
              <w:right w:val="single" w:sz="6" w:space="0" w:color="000000" w:themeColor="text1"/>
            </w:tcBorders>
            <w:shd w:val="clear" w:color="auto" w:fill="auto"/>
            <w:vAlign w:val="center"/>
          </w:tcPr>
          <w:p w14:paraId="235EFFD9" w14:textId="67489EDA" w:rsidR="00F57545" w:rsidRPr="004C2B89" w:rsidRDefault="00586A90" w:rsidP="00F57545">
            <w:pPr>
              <w:pStyle w:val="NoSpacing"/>
              <w:jc w:val="center"/>
              <w:rPr>
                <w:rStyle w:val="Ref"/>
                <w:rFonts w:asciiTheme="minorHAnsi" w:hAnsiTheme="minorHAnsi" w:cstheme="minorHAnsi"/>
                <w:szCs w:val="22"/>
              </w:rPr>
            </w:pPr>
            <w:r>
              <w:rPr>
                <w:rStyle w:val="Ref"/>
                <w:rFonts w:asciiTheme="minorHAnsi" w:hAnsiTheme="minorHAnsi" w:cstheme="minorHAnsi"/>
                <w:szCs w:val="22"/>
              </w:rPr>
              <w:t>9.68</w:t>
            </w:r>
          </w:p>
        </w:tc>
        <w:tc>
          <w:tcPr>
            <w:tcW w:w="1115" w:type="dxa"/>
            <w:tcBorders>
              <w:top w:val="single" w:sz="6" w:space="0" w:color="000000" w:themeColor="text1"/>
              <w:left w:val="single" w:sz="6" w:space="0" w:color="000000" w:themeColor="text1"/>
              <w:bottom w:val="single" w:sz="6" w:space="0" w:color="000000" w:themeColor="text1"/>
              <w:right w:val="single" w:sz="6" w:space="0" w:color="000000" w:themeColor="text1"/>
              <w:tr2bl w:val="single" w:sz="4" w:space="0" w:color="auto"/>
            </w:tcBorders>
            <w:shd w:val="clear" w:color="auto" w:fill="auto"/>
            <w:vAlign w:val="center"/>
          </w:tcPr>
          <w:p w14:paraId="0E89DA43" w14:textId="77777777" w:rsidR="00F57545" w:rsidRPr="004C2B89" w:rsidRDefault="00F57545" w:rsidP="00F57545">
            <w:pPr>
              <w:pStyle w:val="NoSpacing"/>
              <w:jc w:val="center"/>
              <w:rPr>
                <w:rStyle w:val="Ref"/>
                <w:rFonts w:asciiTheme="minorHAnsi" w:hAnsiTheme="minorHAnsi" w:cstheme="minorHAnsi"/>
                <w:szCs w:val="22"/>
              </w:rPr>
            </w:pPr>
          </w:p>
        </w:tc>
        <w:tc>
          <w:tcPr>
            <w:tcW w:w="1116" w:type="dxa"/>
            <w:tcBorders>
              <w:top w:val="single" w:sz="5" w:space="0" w:color="000000" w:themeColor="text1"/>
              <w:left w:val="single" w:sz="6" w:space="0" w:color="000000" w:themeColor="text1"/>
              <w:bottom w:val="single" w:sz="5" w:space="0" w:color="000000" w:themeColor="text1"/>
              <w:right w:val="single" w:sz="5" w:space="0" w:color="000000" w:themeColor="text1"/>
            </w:tcBorders>
            <w:shd w:val="clear" w:color="auto" w:fill="auto"/>
            <w:vAlign w:val="center"/>
          </w:tcPr>
          <w:p w14:paraId="5986F92E" w14:textId="40E2DFC3" w:rsidR="00F57545" w:rsidRPr="004C2B89" w:rsidRDefault="003B66DF" w:rsidP="00F57545">
            <w:pPr>
              <w:pStyle w:val="NoSpacing"/>
              <w:jc w:val="center"/>
              <w:rPr>
                <w:rStyle w:val="Ref"/>
                <w:rFonts w:asciiTheme="minorHAnsi" w:hAnsiTheme="minorHAnsi" w:cstheme="minorHAnsi"/>
                <w:szCs w:val="22"/>
              </w:rPr>
            </w:pPr>
            <w:r>
              <w:rPr>
                <w:rStyle w:val="Ref"/>
                <w:rFonts w:asciiTheme="minorHAnsi" w:hAnsiTheme="minorHAnsi" w:cstheme="minorHAnsi"/>
                <w:szCs w:val="22"/>
              </w:rPr>
              <w:t>7</w:t>
            </w:r>
          </w:p>
        </w:tc>
        <w:tc>
          <w:tcPr>
            <w:tcW w:w="1115" w:type="dxa"/>
            <w:tcBorders>
              <w:top w:val="single" w:sz="5" w:space="0" w:color="000000" w:themeColor="text1"/>
              <w:left w:val="single" w:sz="5" w:space="0" w:color="000000" w:themeColor="text1"/>
              <w:bottom w:val="single" w:sz="5" w:space="0" w:color="000000" w:themeColor="text1"/>
              <w:right w:val="single" w:sz="6" w:space="0" w:color="000000" w:themeColor="text1"/>
            </w:tcBorders>
            <w:shd w:val="clear" w:color="auto" w:fill="auto"/>
            <w:vAlign w:val="center"/>
          </w:tcPr>
          <w:p w14:paraId="2A12466F" w14:textId="4D38E100" w:rsidR="00F57545" w:rsidRPr="004C2B89" w:rsidRDefault="00A276D8" w:rsidP="00F57545">
            <w:pPr>
              <w:pStyle w:val="NoSpacing"/>
              <w:jc w:val="center"/>
              <w:rPr>
                <w:rStyle w:val="Ref"/>
                <w:rFonts w:asciiTheme="minorHAnsi" w:hAnsiTheme="minorHAnsi" w:cstheme="minorHAnsi"/>
                <w:szCs w:val="22"/>
              </w:rPr>
            </w:pPr>
            <w:r>
              <w:rPr>
                <w:rStyle w:val="Ref"/>
                <w:rFonts w:asciiTheme="minorHAnsi" w:hAnsiTheme="minorHAnsi" w:cstheme="minorHAnsi"/>
                <w:szCs w:val="22"/>
              </w:rPr>
              <w:t>18.9</w:t>
            </w:r>
            <w:r w:rsidR="00DC3356">
              <w:rPr>
                <w:rStyle w:val="Ref"/>
                <w:rFonts w:asciiTheme="minorHAnsi" w:hAnsiTheme="minorHAnsi" w:cstheme="minorHAnsi"/>
                <w:szCs w:val="22"/>
              </w:rPr>
              <w:t>2</w:t>
            </w:r>
          </w:p>
        </w:tc>
        <w:tc>
          <w:tcPr>
            <w:tcW w:w="1116" w:type="dxa"/>
            <w:tcBorders>
              <w:top w:val="single" w:sz="6" w:space="0" w:color="000000" w:themeColor="text1"/>
              <w:left w:val="single" w:sz="6" w:space="0" w:color="000000" w:themeColor="text1"/>
              <w:bottom w:val="single" w:sz="6" w:space="0" w:color="000000" w:themeColor="text1"/>
              <w:right w:val="single" w:sz="6" w:space="0" w:color="000000" w:themeColor="text1"/>
              <w:tr2bl w:val="single" w:sz="4" w:space="0" w:color="auto"/>
            </w:tcBorders>
            <w:shd w:val="clear" w:color="auto" w:fill="auto"/>
            <w:vAlign w:val="center"/>
          </w:tcPr>
          <w:p w14:paraId="1A24D94F" w14:textId="77777777" w:rsidR="00F57545" w:rsidRPr="004C2B89" w:rsidRDefault="00F57545" w:rsidP="00F57545">
            <w:pPr>
              <w:pStyle w:val="NoSpacing"/>
              <w:jc w:val="center"/>
              <w:rPr>
                <w:rStyle w:val="Ref"/>
                <w:rFonts w:asciiTheme="minorHAnsi" w:hAnsiTheme="minorHAnsi" w:cstheme="minorHAnsi"/>
                <w:szCs w:val="22"/>
              </w:rPr>
            </w:pPr>
          </w:p>
        </w:tc>
      </w:tr>
      <w:tr w:rsidR="00F57545" w:rsidRPr="004C2B89" w14:paraId="3ADBF9AF" w14:textId="77777777" w:rsidTr="159CA288">
        <w:trPr>
          <w:trHeight w:hRule="exact" w:val="283"/>
        </w:trPr>
        <w:tc>
          <w:tcPr>
            <w:tcW w:w="1406"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vAlign w:val="center"/>
          </w:tcPr>
          <w:p w14:paraId="39245874" w14:textId="77777777" w:rsidR="00F57545" w:rsidRPr="004C2B89" w:rsidRDefault="00F57545" w:rsidP="00F57545">
            <w:pPr>
              <w:pStyle w:val="NoSpacing"/>
              <w:jc w:val="center"/>
              <w:rPr>
                <w:rStyle w:val="Ref"/>
                <w:rFonts w:asciiTheme="minorHAnsi" w:hAnsiTheme="minorHAnsi" w:cstheme="minorHAnsi"/>
                <w:b/>
                <w:bCs/>
                <w:szCs w:val="22"/>
              </w:rPr>
            </w:pPr>
            <w:commentRangeStart w:id="2"/>
            <w:r w:rsidRPr="004C2B89">
              <w:rPr>
                <w:rStyle w:val="Ref"/>
                <w:rFonts w:asciiTheme="minorHAnsi" w:hAnsiTheme="minorHAnsi" w:cstheme="minorHAnsi"/>
                <w:b/>
                <w:bCs/>
                <w:szCs w:val="22"/>
              </w:rPr>
              <w:t>Incomplete</w:t>
            </w:r>
          </w:p>
        </w:tc>
        <w:tc>
          <w:tcPr>
            <w:tcW w:w="1115"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vAlign w:val="center"/>
          </w:tcPr>
          <w:p w14:paraId="426220CC" w14:textId="51F83D6D" w:rsidR="00F57545" w:rsidRPr="004C2B89" w:rsidRDefault="00807C1B" w:rsidP="00F57545">
            <w:pPr>
              <w:pStyle w:val="NoSpacing"/>
              <w:jc w:val="center"/>
              <w:rPr>
                <w:rStyle w:val="Ref"/>
                <w:rFonts w:asciiTheme="minorHAnsi" w:hAnsiTheme="minorHAnsi" w:cstheme="minorHAnsi"/>
                <w:szCs w:val="22"/>
              </w:rPr>
            </w:pPr>
            <w:r>
              <w:rPr>
                <w:rStyle w:val="Ref"/>
                <w:rFonts w:asciiTheme="minorHAnsi" w:hAnsiTheme="minorHAnsi" w:cstheme="minorHAnsi"/>
                <w:szCs w:val="22"/>
              </w:rPr>
              <w:t>1</w:t>
            </w:r>
          </w:p>
        </w:tc>
        <w:tc>
          <w:tcPr>
            <w:tcW w:w="1115"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vAlign w:val="center"/>
          </w:tcPr>
          <w:p w14:paraId="499116F6" w14:textId="77777777" w:rsidR="00F57545" w:rsidRPr="004C2B89" w:rsidRDefault="00F57545" w:rsidP="00F57545">
            <w:pPr>
              <w:pStyle w:val="NoSpacing"/>
              <w:jc w:val="center"/>
              <w:rPr>
                <w:rStyle w:val="Ref"/>
                <w:rFonts w:asciiTheme="minorHAnsi" w:hAnsiTheme="minorHAnsi" w:cstheme="minorHAnsi"/>
                <w:szCs w:val="22"/>
              </w:rPr>
            </w:pPr>
          </w:p>
        </w:tc>
        <w:tc>
          <w:tcPr>
            <w:tcW w:w="1116" w:type="dxa"/>
            <w:tcBorders>
              <w:top w:val="single" w:sz="5" w:space="0" w:color="000000" w:themeColor="text1"/>
              <w:left w:val="single" w:sz="5" w:space="0" w:color="000000" w:themeColor="text1"/>
              <w:bottom w:val="single" w:sz="5" w:space="0" w:color="000000" w:themeColor="text1"/>
              <w:right w:val="single" w:sz="6" w:space="0" w:color="000000" w:themeColor="text1"/>
            </w:tcBorders>
            <w:shd w:val="clear" w:color="auto" w:fill="auto"/>
            <w:vAlign w:val="center"/>
          </w:tcPr>
          <w:p w14:paraId="5E2AC7F0" w14:textId="77777777" w:rsidR="00F57545" w:rsidRPr="004C2B89" w:rsidRDefault="00F57545" w:rsidP="00F57545">
            <w:pPr>
              <w:pStyle w:val="NoSpacing"/>
              <w:jc w:val="center"/>
              <w:rPr>
                <w:rStyle w:val="Ref"/>
                <w:rFonts w:asciiTheme="minorHAnsi" w:hAnsiTheme="minorHAnsi" w:cstheme="minorHAnsi"/>
                <w:szCs w:val="22"/>
              </w:rPr>
            </w:pPr>
          </w:p>
        </w:tc>
        <w:tc>
          <w:tcPr>
            <w:tcW w:w="1115" w:type="dxa"/>
            <w:tcBorders>
              <w:top w:val="single" w:sz="6" w:space="0" w:color="000000" w:themeColor="text1"/>
              <w:left w:val="single" w:sz="6" w:space="0" w:color="000000" w:themeColor="text1"/>
              <w:bottom w:val="single" w:sz="6" w:space="0" w:color="000000" w:themeColor="text1"/>
              <w:right w:val="single" w:sz="6" w:space="0" w:color="000000" w:themeColor="text1"/>
              <w:tr2bl w:val="single" w:sz="4" w:space="0" w:color="auto"/>
            </w:tcBorders>
            <w:shd w:val="clear" w:color="auto" w:fill="auto"/>
            <w:vAlign w:val="center"/>
          </w:tcPr>
          <w:p w14:paraId="2A452399" w14:textId="77777777" w:rsidR="00F57545" w:rsidRPr="004C2B89" w:rsidRDefault="00F57545" w:rsidP="00F57545">
            <w:pPr>
              <w:pStyle w:val="NoSpacing"/>
              <w:jc w:val="center"/>
              <w:rPr>
                <w:rStyle w:val="Ref"/>
                <w:rFonts w:asciiTheme="minorHAnsi" w:hAnsiTheme="minorHAnsi" w:cstheme="minorHAnsi"/>
                <w:szCs w:val="22"/>
              </w:rPr>
            </w:pPr>
          </w:p>
        </w:tc>
        <w:commentRangeEnd w:id="2"/>
        <w:tc>
          <w:tcPr>
            <w:tcW w:w="1116" w:type="dxa"/>
            <w:tcBorders>
              <w:top w:val="single" w:sz="5" w:space="0" w:color="000000" w:themeColor="text1"/>
              <w:left w:val="single" w:sz="6" w:space="0" w:color="000000" w:themeColor="text1"/>
              <w:bottom w:val="single" w:sz="5" w:space="0" w:color="000000" w:themeColor="text1"/>
              <w:right w:val="single" w:sz="5" w:space="0" w:color="000000" w:themeColor="text1"/>
            </w:tcBorders>
            <w:shd w:val="clear" w:color="auto" w:fill="auto"/>
            <w:vAlign w:val="center"/>
          </w:tcPr>
          <w:p w14:paraId="39735D27" w14:textId="7DB63410" w:rsidR="00F57545" w:rsidRPr="004C2B89" w:rsidRDefault="00F57545" w:rsidP="00F57545">
            <w:pPr>
              <w:pStyle w:val="NoSpacing"/>
              <w:jc w:val="center"/>
              <w:rPr>
                <w:rStyle w:val="Ref"/>
                <w:rFonts w:asciiTheme="minorHAnsi" w:hAnsiTheme="minorHAnsi" w:cstheme="minorHAnsi"/>
                <w:szCs w:val="22"/>
              </w:rPr>
            </w:pPr>
            <w:r w:rsidRPr="004C2B89">
              <w:rPr>
                <w:rStyle w:val="CommentReference"/>
                <w:rFonts w:asciiTheme="minorHAnsi" w:hAnsiTheme="minorHAnsi" w:cstheme="minorHAnsi"/>
                <w:sz w:val="22"/>
                <w:szCs w:val="22"/>
              </w:rPr>
              <w:commentReference w:id="2"/>
            </w:r>
            <w:r w:rsidR="00807C1B">
              <w:rPr>
                <w:rStyle w:val="Ref"/>
                <w:rFonts w:asciiTheme="minorHAnsi" w:hAnsiTheme="minorHAnsi" w:cstheme="minorHAnsi"/>
                <w:szCs w:val="22"/>
              </w:rPr>
              <w:t>1</w:t>
            </w:r>
          </w:p>
        </w:tc>
        <w:tc>
          <w:tcPr>
            <w:tcW w:w="1115" w:type="dxa"/>
            <w:tcBorders>
              <w:top w:val="single" w:sz="5" w:space="0" w:color="000000" w:themeColor="text1"/>
              <w:left w:val="single" w:sz="5" w:space="0" w:color="000000" w:themeColor="text1"/>
              <w:bottom w:val="single" w:sz="5" w:space="0" w:color="000000" w:themeColor="text1"/>
              <w:right w:val="single" w:sz="6" w:space="0" w:color="000000" w:themeColor="text1"/>
            </w:tcBorders>
            <w:shd w:val="clear" w:color="auto" w:fill="auto"/>
            <w:vAlign w:val="center"/>
          </w:tcPr>
          <w:p w14:paraId="19C98054" w14:textId="06BAE534" w:rsidR="00F57545" w:rsidRPr="004C2B89" w:rsidRDefault="00A276D8" w:rsidP="00F57545">
            <w:pPr>
              <w:pStyle w:val="NoSpacing"/>
              <w:jc w:val="center"/>
              <w:rPr>
                <w:rStyle w:val="Ref"/>
                <w:rFonts w:asciiTheme="minorHAnsi" w:hAnsiTheme="minorHAnsi" w:cstheme="minorHAnsi"/>
                <w:szCs w:val="22"/>
              </w:rPr>
            </w:pPr>
            <w:r>
              <w:rPr>
                <w:rStyle w:val="Ref"/>
                <w:rFonts w:asciiTheme="minorHAnsi" w:hAnsiTheme="minorHAnsi" w:cstheme="minorHAnsi"/>
                <w:szCs w:val="22"/>
              </w:rPr>
              <w:t>2.70</w:t>
            </w:r>
          </w:p>
        </w:tc>
        <w:tc>
          <w:tcPr>
            <w:tcW w:w="1116" w:type="dxa"/>
            <w:tcBorders>
              <w:top w:val="single" w:sz="6" w:space="0" w:color="000000" w:themeColor="text1"/>
              <w:left w:val="single" w:sz="6" w:space="0" w:color="000000" w:themeColor="text1"/>
              <w:bottom w:val="single" w:sz="6" w:space="0" w:color="000000" w:themeColor="text1"/>
              <w:right w:val="single" w:sz="6" w:space="0" w:color="000000" w:themeColor="text1"/>
              <w:tr2bl w:val="single" w:sz="4" w:space="0" w:color="auto"/>
            </w:tcBorders>
            <w:shd w:val="clear" w:color="auto" w:fill="auto"/>
            <w:vAlign w:val="center"/>
          </w:tcPr>
          <w:p w14:paraId="624CE437" w14:textId="77777777" w:rsidR="00F57545" w:rsidRPr="004C2B89" w:rsidRDefault="00F57545" w:rsidP="00F57545">
            <w:pPr>
              <w:pStyle w:val="NoSpacing"/>
              <w:jc w:val="center"/>
              <w:rPr>
                <w:rStyle w:val="Ref"/>
                <w:rFonts w:asciiTheme="minorHAnsi" w:hAnsiTheme="minorHAnsi" w:cstheme="minorHAnsi"/>
                <w:szCs w:val="22"/>
              </w:rPr>
            </w:pPr>
          </w:p>
        </w:tc>
      </w:tr>
    </w:tbl>
    <w:p w14:paraId="07204CFA" w14:textId="7C0D310F" w:rsidR="006B0419" w:rsidRPr="004C2B89" w:rsidRDefault="006B0419" w:rsidP="1A75E604">
      <w:pPr>
        <w:pStyle w:val="NoSpacing"/>
        <w:rPr>
          <w:rStyle w:val="Ref"/>
          <w:rFonts w:asciiTheme="minorHAnsi" w:eastAsia="Calibri" w:hAnsiTheme="minorHAnsi" w:cstheme="minorBidi"/>
          <w:color w:val="000000"/>
        </w:rPr>
      </w:pPr>
    </w:p>
    <w:p w14:paraId="2F9C20A3" w14:textId="77777777" w:rsidR="00131FDC" w:rsidRPr="004C2B89" w:rsidRDefault="00131FDC" w:rsidP="004D5058">
      <w:pPr>
        <w:pStyle w:val="NoSpacing"/>
        <w:jc w:val="both"/>
        <w:rPr>
          <w:rStyle w:val="Ref"/>
          <w:rFonts w:asciiTheme="minorHAnsi" w:eastAsia="Calibri" w:hAnsiTheme="minorHAnsi" w:cstheme="minorHAnsi"/>
          <w:color w:val="000000"/>
          <w:szCs w:val="22"/>
        </w:rPr>
      </w:pPr>
      <w:r w:rsidRPr="004C2B89">
        <w:rPr>
          <w:rStyle w:val="Ref"/>
          <w:rFonts w:asciiTheme="minorHAnsi" w:eastAsia="Calibri" w:hAnsiTheme="minorHAnsi" w:cstheme="minorHAnsi"/>
          <w:color w:val="000000"/>
          <w:szCs w:val="22"/>
        </w:rPr>
        <w:t xml:space="preserve">[Chairs of examiners should include in the reports of their boards a commentary on any general issues relating to questions of equality and diversity, and of special educational needs (comments which might identify individual candidates should be confined to section E). </w:t>
      </w:r>
    </w:p>
    <w:p w14:paraId="139CD4C6" w14:textId="77777777" w:rsidR="00131FDC" w:rsidRPr="004C2B89" w:rsidRDefault="00131FDC" w:rsidP="004D5058">
      <w:pPr>
        <w:pStyle w:val="NoSpacing"/>
        <w:jc w:val="both"/>
        <w:rPr>
          <w:rStyle w:val="Ref"/>
          <w:rFonts w:asciiTheme="minorHAnsi" w:eastAsia="Calibri" w:hAnsiTheme="minorHAnsi" w:cstheme="minorHAnsi"/>
          <w:color w:val="000000"/>
          <w:szCs w:val="22"/>
        </w:rPr>
      </w:pPr>
    </w:p>
    <w:p w14:paraId="029B7551" w14:textId="77777777" w:rsidR="00131FDC" w:rsidRPr="004C2B89" w:rsidRDefault="00131FDC" w:rsidP="004D5058">
      <w:pPr>
        <w:pStyle w:val="NoSpacing"/>
        <w:jc w:val="both"/>
        <w:rPr>
          <w:rStyle w:val="Ref"/>
          <w:rFonts w:asciiTheme="minorHAnsi" w:eastAsia="Calibri" w:hAnsiTheme="minorHAnsi" w:cstheme="minorHAnsi"/>
          <w:color w:val="000000"/>
          <w:szCs w:val="22"/>
        </w:rPr>
      </w:pPr>
      <w:r w:rsidRPr="004C2B89">
        <w:rPr>
          <w:rStyle w:val="Ref"/>
          <w:rFonts w:asciiTheme="minorHAnsi" w:eastAsia="Calibri" w:hAnsiTheme="minorHAnsi" w:cstheme="minorHAnsi"/>
          <w:color w:val="000000"/>
          <w:szCs w:val="22"/>
        </w:rPr>
        <w:lastRenderedPageBreak/>
        <w:t xml:space="preserve">A breakdown of the results by gender for both the current year, and at least the previous 3 years should always be supplied, so that it is possible to track systematically gender differences in examination performance. In small cohorts this breakdown by gender may be omitted to maintain confidentiality. </w:t>
      </w:r>
      <w:r w:rsidRPr="004C2B89">
        <w:rPr>
          <w:rStyle w:val="Ref"/>
          <w:rFonts w:asciiTheme="minorHAnsi" w:eastAsiaTheme="majorEastAsia" w:hAnsiTheme="minorHAnsi" w:cstheme="minorHAnsi"/>
          <w:szCs w:val="22"/>
        </w:rPr>
        <w:t xml:space="preserve">Where there is a noticeable gap in attainment between genders, </w:t>
      </w:r>
      <w:r w:rsidRPr="004C2B89">
        <w:rPr>
          <w:rStyle w:val="Ref"/>
          <w:rFonts w:asciiTheme="minorHAnsi" w:eastAsiaTheme="majorEastAsia" w:hAnsiTheme="minorHAnsi" w:cstheme="minorHAnsi"/>
          <w:color w:val="000000"/>
          <w:szCs w:val="22"/>
        </w:rPr>
        <w:t>boards are encouraged to place the breakdown of results by gender in Section E of the report, to avoid the risk that the data reinforces negative stereotypes regarding gender performance, in a context where students are using examiners’ reports as part of their examination preparation.</w:t>
      </w:r>
    </w:p>
    <w:p w14:paraId="20F05F8C" w14:textId="77777777" w:rsidR="00131FDC" w:rsidRPr="004C2B89" w:rsidRDefault="00131FDC" w:rsidP="004D5058">
      <w:pPr>
        <w:pStyle w:val="NoSpacing"/>
        <w:jc w:val="both"/>
        <w:rPr>
          <w:rStyle w:val="Ref"/>
          <w:rFonts w:asciiTheme="minorHAnsi" w:eastAsia="Calibri" w:hAnsiTheme="minorHAnsi" w:cstheme="minorHAnsi"/>
          <w:color w:val="000000"/>
          <w:szCs w:val="22"/>
        </w:rPr>
      </w:pPr>
    </w:p>
    <w:p w14:paraId="408E3D67" w14:textId="25DD4993" w:rsidR="00131FDC" w:rsidRPr="004C2B89" w:rsidRDefault="00131FDC" w:rsidP="004D5058">
      <w:pPr>
        <w:pStyle w:val="NoSpacing"/>
        <w:jc w:val="both"/>
        <w:rPr>
          <w:rStyle w:val="Ref"/>
          <w:rFonts w:asciiTheme="minorHAnsi" w:eastAsia="Calibri" w:hAnsiTheme="minorHAnsi" w:cstheme="minorHAnsi"/>
          <w:color w:val="000000"/>
          <w:szCs w:val="22"/>
        </w:rPr>
      </w:pPr>
      <w:r w:rsidRPr="004C2B89">
        <w:rPr>
          <w:rStyle w:val="Ref"/>
          <w:rFonts w:asciiTheme="minorHAnsi" w:eastAsia="Calibri" w:hAnsiTheme="minorHAnsi" w:cstheme="minorHAnsi"/>
          <w:color w:val="000000"/>
          <w:szCs w:val="22"/>
        </w:rPr>
        <w:t>This section of the report should also include comments on the effect of different methods of assessment (e.g. problem questions, extended essays, essay papers) on any observed differences.]</w:t>
      </w:r>
    </w:p>
    <w:p w14:paraId="355C5263" w14:textId="31D16C78" w:rsidR="0015379A" w:rsidRPr="004C2B89" w:rsidRDefault="0015379A" w:rsidP="00CB7076">
      <w:pPr>
        <w:pStyle w:val="NoSpacing"/>
        <w:rPr>
          <w:rStyle w:val="Ref"/>
          <w:rFonts w:asciiTheme="minorHAnsi" w:eastAsia="Calibri" w:hAnsiTheme="minorHAnsi" w:cstheme="minorHAnsi"/>
          <w:color w:val="000000"/>
          <w:szCs w:val="22"/>
        </w:rPr>
      </w:pPr>
    </w:p>
    <w:p w14:paraId="2BD66419" w14:textId="77777777" w:rsidR="00131FDC" w:rsidRPr="004C2B89" w:rsidRDefault="00131FDC" w:rsidP="00CB7076">
      <w:pPr>
        <w:pStyle w:val="NoSpacing"/>
        <w:rPr>
          <w:rStyle w:val="Ref"/>
          <w:rFonts w:asciiTheme="minorHAnsi" w:eastAsia="Calibri" w:hAnsiTheme="minorHAnsi" w:cstheme="minorHAnsi"/>
          <w:b/>
          <w:bCs/>
          <w:caps/>
          <w:color w:val="000000"/>
          <w:szCs w:val="22"/>
        </w:rPr>
      </w:pPr>
    </w:p>
    <w:p w14:paraId="32D0CF5C" w14:textId="4DFF9C17" w:rsidR="00131FDC" w:rsidRPr="004C2B89" w:rsidRDefault="51BCBDA6" w:rsidP="1A75E604">
      <w:pPr>
        <w:pStyle w:val="NoSpacing"/>
        <w:rPr>
          <w:rStyle w:val="Ref"/>
          <w:rFonts w:asciiTheme="minorHAnsi" w:eastAsia="Calibri" w:hAnsiTheme="minorHAnsi" w:cstheme="minorBidi"/>
          <w:b/>
          <w:bCs/>
          <w:caps/>
          <w:color w:val="000000"/>
        </w:rPr>
      </w:pPr>
      <w:r w:rsidRPr="1A75E604">
        <w:rPr>
          <w:rStyle w:val="Ref"/>
          <w:rFonts w:asciiTheme="minorHAnsi" w:eastAsia="Calibri" w:hAnsiTheme="minorHAnsi" w:cstheme="minorBidi"/>
          <w:b/>
          <w:bCs/>
          <w:caps/>
          <w:color w:val="000000" w:themeColor="text1"/>
        </w:rPr>
        <w:t>C.</w:t>
      </w:r>
      <w:r w:rsidR="00131FDC">
        <w:tab/>
      </w:r>
      <w:r w:rsidRPr="1A75E604">
        <w:rPr>
          <w:rStyle w:val="Ref"/>
          <w:rFonts w:asciiTheme="minorHAnsi" w:eastAsia="Calibri" w:hAnsiTheme="minorHAnsi" w:cstheme="minorBidi"/>
          <w:b/>
          <w:bCs/>
          <w:caps/>
          <w:color w:val="000000" w:themeColor="text1"/>
        </w:rPr>
        <w:t>Detailed numbers on candidates’ performance in each part of the examination</w:t>
      </w:r>
      <w:r w:rsidR="2B2FA791" w:rsidRPr="1A75E604">
        <w:rPr>
          <w:rStyle w:val="Ref"/>
          <w:rFonts w:asciiTheme="minorHAnsi" w:eastAsia="Calibri" w:hAnsiTheme="minorHAnsi" w:cstheme="minorBidi"/>
          <w:b/>
          <w:bCs/>
          <w:caps/>
          <w:color w:val="000000" w:themeColor="text1"/>
        </w:rPr>
        <w:t>*</w:t>
      </w:r>
    </w:p>
    <w:p w14:paraId="24089EAF" w14:textId="5A4241D7" w:rsidR="00C9191D" w:rsidRDefault="00C9191D" w:rsidP="1A75E604">
      <w:pPr>
        <w:pStyle w:val="NoSpacing"/>
        <w:rPr>
          <w:rStyle w:val="Ref"/>
          <w:rFonts w:asciiTheme="minorHAnsi" w:eastAsia="Calibri" w:hAnsiTheme="minorHAnsi" w:cstheme="minorBidi"/>
          <w:color w:val="000000"/>
        </w:rPr>
      </w:pPr>
    </w:p>
    <w:p w14:paraId="2A5C5E77" w14:textId="77777777" w:rsidR="004D5058" w:rsidRPr="004C2B89" w:rsidRDefault="004D5058" w:rsidP="00CB7076">
      <w:pPr>
        <w:pStyle w:val="NoSpacing"/>
        <w:rPr>
          <w:rStyle w:val="Ref"/>
          <w:rFonts w:asciiTheme="minorHAnsi" w:eastAsia="Calibri" w:hAnsiTheme="minorHAnsi" w:cstheme="minorHAnsi"/>
          <w:color w:val="000000"/>
          <w:szCs w:val="22"/>
        </w:rPr>
      </w:pPr>
    </w:p>
    <w:tbl>
      <w:tblPr>
        <w:tblStyle w:val="TableGrid"/>
        <w:tblW w:w="9450" w:type="dxa"/>
        <w:tblLook w:val="04A0" w:firstRow="1" w:lastRow="0" w:firstColumn="1" w:lastColumn="0" w:noHBand="0" w:noVBand="1"/>
      </w:tblPr>
      <w:tblGrid>
        <w:gridCol w:w="9507"/>
      </w:tblGrid>
      <w:tr w:rsidR="004B3673" w:rsidRPr="004C2B89" w14:paraId="206EB4D7" w14:textId="77777777" w:rsidTr="159CA288">
        <w:tc>
          <w:tcPr>
            <w:tcW w:w="9450" w:type="dxa"/>
          </w:tcPr>
          <w:p w14:paraId="1D472B27" w14:textId="77777777" w:rsidR="00A70049" w:rsidRPr="004C2B89" w:rsidRDefault="00A70049" w:rsidP="00195567">
            <w:pPr>
              <w:pStyle w:val="NoSpacing"/>
              <w:rPr>
                <w:rStyle w:val="Ref"/>
                <w:rFonts w:asciiTheme="minorHAnsi" w:eastAsia="Calibri" w:hAnsiTheme="minorHAnsi" w:cstheme="minorHAnsi"/>
                <w:color w:val="000000"/>
                <w:szCs w:val="22"/>
              </w:rPr>
            </w:pPr>
          </w:p>
          <w:tbl>
            <w:tblPr>
              <w:tblStyle w:val="TableGrid"/>
              <w:tblW w:w="9281" w:type="dxa"/>
              <w:tblLook w:val="04A0" w:firstRow="1" w:lastRow="0" w:firstColumn="1" w:lastColumn="0" w:noHBand="0" w:noVBand="1"/>
            </w:tblPr>
            <w:tblGrid>
              <w:gridCol w:w="1650"/>
              <w:gridCol w:w="713"/>
              <w:gridCol w:w="745"/>
              <w:gridCol w:w="583"/>
              <w:gridCol w:w="738"/>
              <w:gridCol w:w="643"/>
              <w:gridCol w:w="791"/>
              <w:gridCol w:w="568"/>
              <w:gridCol w:w="750"/>
              <w:gridCol w:w="615"/>
              <w:gridCol w:w="645"/>
              <w:gridCol w:w="840"/>
            </w:tblGrid>
            <w:tr w:rsidR="001A1AD3" w:rsidRPr="004C2B89" w14:paraId="41ABFBFD" w14:textId="77777777" w:rsidTr="159CA288">
              <w:tc>
                <w:tcPr>
                  <w:tcW w:w="1650" w:type="dxa"/>
                  <w:shd w:val="clear" w:color="auto" w:fill="auto"/>
                </w:tcPr>
                <w:p w14:paraId="781AF2CA" w14:textId="77777777" w:rsidR="001749F9" w:rsidRPr="004C2B89" w:rsidRDefault="001749F9" w:rsidP="00195567">
                  <w:pPr>
                    <w:pStyle w:val="NoSpacing"/>
                    <w:rPr>
                      <w:rStyle w:val="Ref"/>
                      <w:rFonts w:asciiTheme="minorHAnsi" w:eastAsia="Calibri" w:hAnsiTheme="minorHAnsi" w:cstheme="minorHAnsi"/>
                      <w:color w:val="000000"/>
                      <w:szCs w:val="22"/>
                    </w:rPr>
                  </w:pPr>
                </w:p>
              </w:tc>
              <w:tc>
                <w:tcPr>
                  <w:tcW w:w="1458" w:type="dxa"/>
                  <w:gridSpan w:val="2"/>
                  <w:shd w:val="clear" w:color="auto" w:fill="auto"/>
                </w:tcPr>
                <w:p w14:paraId="24B7CD01" w14:textId="71449AD7" w:rsidR="001749F9" w:rsidRPr="004C2B89" w:rsidRDefault="001749F9" w:rsidP="001749F9">
                  <w:pPr>
                    <w:pStyle w:val="NoSpacing"/>
                    <w:jc w:val="center"/>
                    <w:rPr>
                      <w:rStyle w:val="Ref"/>
                      <w:rFonts w:asciiTheme="minorHAnsi" w:eastAsia="Calibri" w:hAnsiTheme="minorHAnsi" w:cstheme="minorHAnsi"/>
                      <w:b/>
                      <w:bCs/>
                      <w:color w:val="000000"/>
                      <w:szCs w:val="22"/>
                    </w:rPr>
                  </w:pPr>
                  <w:r w:rsidRPr="004C2B89">
                    <w:rPr>
                      <w:rStyle w:val="Ref"/>
                      <w:rFonts w:asciiTheme="minorHAnsi" w:eastAsia="Calibri" w:hAnsiTheme="minorHAnsi" w:cstheme="minorHAnsi"/>
                      <w:b/>
                      <w:bCs/>
                      <w:color w:val="000000"/>
                      <w:szCs w:val="22"/>
                    </w:rPr>
                    <w:t>70 plus</w:t>
                  </w:r>
                </w:p>
              </w:tc>
              <w:tc>
                <w:tcPr>
                  <w:tcW w:w="1321" w:type="dxa"/>
                  <w:gridSpan w:val="2"/>
                  <w:shd w:val="clear" w:color="auto" w:fill="auto"/>
                </w:tcPr>
                <w:p w14:paraId="537CD3D5" w14:textId="2947CD8F" w:rsidR="001749F9" w:rsidRPr="004C2B89" w:rsidRDefault="001749F9" w:rsidP="001749F9">
                  <w:pPr>
                    <w:pStyle w:val="NoSpacing"/>
                    <w:jc w:val="center"/>
                    <w:rPr>
                      <w:rStyle w:val="Ref"/>
                      <w:rFonts w:asciiTheme="minorHAnsi" w:eastAsia="Calibri" w:hAnsiTheme="minorHAnsi" w:cstheme="minorHAnsi"/>
                      <w:b/>
                      <w:bCs/>
                      <w:color w:val="000000"/>
                      <w:szCs w:val="22"/>
                    </w:rPr>
                  </w:pPr>
                  <w:r w:rsidRPr="004C2B89">
                    <w:rPr>
                      <w:rStyle w:val="Ref"/>
                      <w:rFonts w:asciiTheme="minorHAnsi" w:eastAsia="Calibri" w:hAnsiTheme="minorHAnsi" w:cstheme="minorHAnsi"/>
                      <w:b/>
                      <w:bCs/>
                      <w:color w:val="000000"/>
                      <w:szCs w:val="22"/>
                    </w:rPr>
                    <w:t>65-69</w:t>
                  </w:r>
                </w:p>
              </w:tc>
              <w:tc>
                <w:tcPr>
                  <w:tcW w:w="1434" w:type="dxa"/>
                  <w:gridSpan w:val="2"/>
                  <w:shd w:val="clear" w:color="auto" w:fill="auto"/>
                </w:tcPr>
                <w:p w14:paraId="43FD33E2" w14:textId="557DF6D1" w:rsidR="001749F9" w:rsidRPr="004C2B89" w:rsidRDefault="001749F9" w:rsidP="001749F9">
                  <w:pPr>
                    <w:pStyle w:val="NoSpacing"/>
                    <w:jc w:val="center"/>
                    <w:rPr>
                      <w:rStyle w:val="Ref"/>
                      <w:rFonts w:asciiTheme="minorHAnsi" w:eastAsia="Calibri" w:hAnsiTheme="minorHAnsi" w:cstheme="minorHAnsi"/>
                      <w:b/>
                      <w:bCs/>
                      <w:color w:val="000000"/>
                      <w:szCs w:val="22"/>
                    </w:rPr>
                  </w:pPr>
                  <w:r w:rsidRPr="004C2B89">
                    <w:rPr>
                      <w:rStyle w:val="Ref"/>
                      <w:rFonts w:asciiTheme="minorHAnsi" w:eastAsia="Calibri" w:hAnsiTheme="minorHAnsi" w:cstheme="minorHAnsi"/>
                      <w:b/>
                      <w:bCs/>
                      <w:color w:val="000000"/>
                      <w:szCs w:val="22"/>
                    </w:rPr>
                    <w:t>60-64</w:t>
                  </w:r>
                </w:p>
              </w:tc>
              <w:tc>
                <w:tcPr>
                  <w:tcW w:w="1318" w:type="dxa"/>
                  <w:gridSpan w:val="2"/>
                  <w:shd w:val="clear" w:color="auto" w:fill="auto"/>
                </w:tcPr>
                <w:p w14:paraId="478DF7CF" w14:textId="16E87480" w:rsidR="001749F9" w:rsidRPr="004C2B89" w:rsidRDefault="001749F9" w:rsidP="001749F9">
                  <w:pPr>
                    <w:pStyle w:val="NoSpacing"/>
                    <w:jc w:val="center"/>
                    <w:rPr>
                      <w:rStyle w:val="Ref"/>
                      <w:rFonts w:asciiTheme="minorHAnsi" w:eastAsia="Calibri" w:hAnsiTheme="minorHAnsi" w:cstheme="minorHAnsi"/>
                      <w:b/>
                      <w:bCs/>
                      <w:color w:val="000000"/>
                      <w:szCs w:val="22"/>
                    </w:rPr>
                  </w:pPr>
                  <w:r w:rsidRPr="004C2B89">
                    <w:rPr>
                      <w:rStyle w:val="Ref"/>
                      <w:rFonts w:asciiTheme="minorHAnsi" w:eastAsia="Calibri" w:hAnsiTheme="minorHAnsi" w:cstheme="minorHAnsi"/>
                      <w:b/>
                      <w:bCs/>
                      <w:color w:val="000000"/>
                      <w:szCs w:val="22"/>
                    </w:rPr>
                    <w:t>50-59</w:t>
                  </w:r>
                </w:p>
              </w:tc>
              <w:tc>
                <w:tcPr>
                  <w:tcW w:w="1260" w:type="dxa"/>
                  <w:gridSpan w:val="2"/>
                  <w:shd w:val="clear" w:color="auto" w:fill="auto"/>
                </w:tcPr>
                <w:p w14:paraId="44B37A40" w14:textId="7C7BE6ED" w:rsidR="001749F9" w:rsidRPr="004C2B89" w:rsidRDefault="001749F9" w:rsidP="00195567">
                  <w:pPr>
                    <w:pStyle w:val="NoSpacing"/>
                    <w:rPr>
                      <w:rStyle w:val="Ref"/>
                      <w:rFonts w:asciiTheme="minorHAnsi" w:eastAsia="Calibri" w:hAnsiTheme="minorHAnsi" w:cstheme="minorHAnsi"/>
                      <w:b/>
                      <w:bCs/>
                      <w:color w:val="000000"/>
                      <w:szCs w:val="22"/>
                    </w:rPr>
                  </w:pPr>
                  <w:r w:rsidRPr="004C2B89">
                    <w:rPr>
                      <w:rStyle w:val="Ref"/>
                      <w:rFonts w:asciiTheme="minorHAnsi" w:eastAsia="Calibri" w:hAnsiTheme="minorHAnsi" w:cstheme="minorHAnsi"/>
                      <w:b/>
                      <w:bCs/>
                      <w:color w:val="000000"/>
                      <w:szCs w:val="22"/>
                    </w:rPr>
                    <w:t>Under 50</w:t>
                  </w:r>
                </w:p>
              </w:tc>
              <w:tc>
                <w:tcPr>
                  <w:tcW w:w="840" w:type="dxa"/>
                  <w:shd w:val="clear" w:color="auto" w:fill="auto"/>
                </w:tcPr>
                <w:p w14:paraId="3465D513" w14:textId="57CA1DE2" w:rsidR="001749F9" w:rsidRPr="004C2B89" w:rsidRDefault="001749F9" w:rsidP="00195567">
                  <w:pPr>
                    <w:pStyle w:val="NoSpacing"/>
                    <w:rPr>
                      <w:rStyle w:val="Ref"/>
                      <w:rFonts w:asciiTheme="minorHAnsi" w:eastAsia="Calibri" w:hAnsiTheme="minorHAnsi" w:cstheme="minorHAnsi"/>
                      <w:b/>
                      <w:bCs/>
                      <w:color w:val="000000"/>
                      <w:szCs w:val="22"/>
                    </w:rPr>
                  </w:pPr>
                  <w:r w:rsidRPr="004C2B89">
                    <w:rPr>
                      <w:rStyle w:val="Ref"/>
                      <w:rFonts w:asciiTheme="minorHAnsi" w:eastAsia="Calibri" w:hAnsiTheme="minorHAnsi" w:cstheme="minorHAnsi"/>
                      <w:b/>
                      <w:bCs/>
                      <w:color w:val="000000"/>
                      <w:szCs w:val="22"/>
                    </w:rPr>
                    <w:t>Total</w:t>
                  </w:r>
                </w:p>
              </w:tc>
            </w:tr>
            <w:tr w:rsidR="008B6EEA" w:rsidRPr="004C2B89" w14:paraId="6F878107" w14:textId="77777777" w:rsidTr="159CA288">
              <w:tc>
                <w:tcPr>
                  <w:tcW w:w="1650" w:type="dxa"/>
                  <w:shd w:val="clear" w:color="auto" w:fill="auto"/>
                </w:tcPr>
                <w:p w14:paraId="7DEEFAB0" w14:textId="77777777" w:rsidR="001749F9" w:rsidRPr="004C2B89" w:rsidRDefault="001749F9" w:rsidP="00195567">
                  <w:pPr>
                    <w:pStyle w:val="NoSpacing"/>
                    <w:rPr>
                      <w:rStyle w:val="Ref"/>
                      <w:rFonts w:asciiTheme="minorHAnsi" w:eastAsia="Calibri" w:hAnsiTheme="minorHAnsi" w:cstheme="minorHAnsi"/>
                      <w:color w:val="000000"/>
                      <w:szCs w:val="22"/>
                    </w:rPr>
                  </w:pPr>
                </w:p>
              </w:tc>
              <w:tc>
                <w:tcPr>
                  <w:tcW w:w="713" w:type="dxa"/>
                  <w:shd w:val="clear" w:color="auto" w:fill="auto"/>
                </w:tcPr>
                <w:p w14:paraId="541433B6" w14:textId="35D1482B" w:rsidR="001749F9" w:rsidRPr="004C2B89" w:rsidRDefault="001749F9" w:rsidP="00195567">
                  <w:pPr>
                    <w:pStyle w:val="NoSpacing"/>
                    <w:rPr>
                      <w:rStyle w:val="Ref"/>
                      <w:rFonts w:asciiTheme="minorHAnsi" w:eastAsia="Calibri" w:hAnsiTheme="minorHAnsi" w:cstheme="minorHAnsi"/>
                      <w:color w:val="000000"/>
                      <w:szCs w:val="22"/>
                    </w:rPr>
                  </w:pPr>
                  <w:r w:rsidRPr="004C2B89">
                    <w:rPr>
                      <w:rStyle w:val="Ref"/>
                      <w:rFonts w:asciiTheme="minorHAnsi" w:eastAsia="Calibri" w:hAnsiTheme="minorHAnsi" w:cstheme="minorHAnsi"/>
                      <w:color w:val="000000"/>
                      <w:szCs w:val="22"/>
                    </w:rPr>
                    <w:t>No</w:t>
                  </w:r>
                </w:p>
              </w:tc>
              <w:tc>
                <w:tcPr>
                  <w:tcW w:w="745" w:type="dxa"/>
                  <w:shd w:val="clear" w:color="auto" w:fill="auto"/>
                </w:tcPr>
                <w:p w14:paraId="2610BE09" w14:textId="38CA6214" w:rsidR="001749F9" w:rsidRPr="004C2B89" w:rsidRDefault="001749F9" w:rsidP="00195567">
                  <w:pPr>
                    <w:pStyle w:val="NoSpacing"/>
                    <w:rPr>
                      <w:rStyle w:val="Ref"/>
                      <w:rFonts w:asciiTheme="minorHAnsi" w:eastAsia="Calibri" w:hAnsiTheme="minorHAnsi" w:cstheme="minorHAnsi"/>
                      <w:color w:val="000000"/>
                      <w:szCs w:val="22"/>
                    </w:rPr>
                  </w:pPr>
                  <w:r w:rsidRPr="004C2B89">
                    <w:rPr>
                      <w:rStyle w:val="Ref"/>
                      <w:rFonts w:asciiTheme="minorHAnsi" w:eastAsia="Calibri" w:hAnsiTheme="minorHAnsi" w:cstheme="minorHAnsi"/>
                      <w:color w:val="000000"/>
                      <w:szCs w:val="22"/>
                    </w:rPr>
                    <w:t>%</w:t>
                  </w:r>
                </w:p>
              </w:tc>
              <w:tc>
                <w:tcPr>
                  <w:tcW w:w="583" w:type="dxa"/>
                  <w:shd w:val="clear" w:color="auto" w:fill="auto"/>
                </w:tcPr>
                <w:p w14:paraId="6B572ED7" w14:textId="67415BE3" w:rsidR="001749F9" w:rsidRPr="004C2B89" w:rsidRDefault="001749F9" w:rsidP="00195567">
                  <w:pPr>
                    <w:pStyle w:val="NoSpacing"/>
                    <w:rPr>
                      <w:rStyle w:val="Ref"/>
                      <w:rFonts w:asciiTheme="minorHAnsi" w:eastAsia="Calibri" w:hAnsiTheme="minorHAnsi" w:cstheme="minorHAnsi"/>
                      <w:color w:val="000000"/>
                      <w:szCs w:val="22"/>
                    </w:rPr>
                  </w:pPr>
                  <w:r w:rsidRPr="004C2B89">
                    <w:rPr>
                      <w:rStyle w:val="Ref"/>
                      <w:rFonts w:asciiTheme="minorHAnsi" w:eastAsia="Calibri" w:hAnsiTheme="minorHAnsi" w:cstheme="minorHAnsi"/>
                      <w:color w:val="000000"/>
                      <w:szCs w:val="22"/>
                    </w:rPr>
                    <w:t>No</w:t>
                  </w:r>
                </w:p>
              </w:tc>
              <w:tc>
                <w:tcPr>
                  <w:tcW w:w="738" w:type="dxa"/>
                  <w:shd w:val="clear" w:color="auto" w:fill="auto"/>
                </w:tcPr>
                <w:p w14:paraId="0AACEA91" w14:textId="516EFDDD" w:rsidR="001749F9" w:rsidRPr="004C2B89" w:rsidRDefault="001749F9" w:rsidP="00195567">
                  <w:pPr>
                    <w:pStyle w:val="NoSpacing"/>
                    <w:rPr>
                      <w:rStyle w:val="Ref"/>
                      <w:rFonts w:asciiTheme="minorHAnsi" w:eastAsia="Calibri" w:hAnsiTheme="minorHAnsi" w:cstheme="minorHAnsi"/>
                      <w:color w:val="000000"/>
                      <w:szCs w:val="22"/>
                    </w:rPr>
                  </w:pPr>
                  <w:r w:rsidRPr="004C2B89">
                    <w:rPr>
                      <w:rStyle w:val="Ref"/>
                      <w:rFonts w:asciiTheme="minorHAnsi" w:eastAsia="Calibri" w:hAnsiTheme="minorHAnsi" w:cstheme="minorHAnsi"/>
                      <w:color w:val="000000"/>
                      <w:szCs w:val="22"/>
                    </w:rPr>
                    <w:t>%</w:t>
                  </w:r>
                </w:p>
              </w:tc>
              <w:tc>
                <w:tcPr>
                  <w:tcW w:w="643" w:type="dxa"/>
                  <w:shd w:val="clear" w:color="auto" w:fill="auto"/>
                </w:tcPr>
                <w:p w14:paraId="26AF64EA" w14:textId="711ADEF3" w:rsidR="001749F9" w:rsidRPr="004C2B89" w:rsidRDefault="001749F9" w:rsidP="00195567">
                  <w:pPr>
                    <w:pStyle w:val="NoSpacing"/>
                    <w:rPr>
                      <w:rStyle w:val="Ref"/>
                      <w:rFonts w:asciiTheme="minorHAnsi" w:eastAsia="Calibri" w:hAnsiTheme="minorHAnsi" w:cstheme="minorHAnsi"/>
                      <w:color w:val="000000"/>
                      <w:szCs w:val="22"/>
                    </w:rPr>
                  </w:pPr>
                  <w:r w:rsidRPr="004C2B89">
                    <w:rPr>
                      <w:rStyle w:val="Ref"/>
                      <w:rFonts w:asciiTheme="minorHAnsi" w:eastAsia="Calibri" w:hAnsiTheme="minorHAnsi" w:cstheme="minorHAnsi"/>
                      <w:color w:val="000000"/>
                      <w:szCs w:val="22"/>
                    </w:rPr>
                    <w:t>No</w:t>
                  </w:r>
                </w:p>
              </w:tc>
              <w:tc>
                <w:tcPr>
                  <w:tcW w:w="791" w:type="dxa"/>
                  <w:shd w:val="clear" w:color="auto" w:fill="auto"/>
                </w:tcPr>
                <w:p w14:paraId="31BF2D3D" w14:textId="2EE80AF0" w:rsidR="001749F9" w:rsidRPr="004C2B89" w:rsidRDefault="001749F9" w:rsidP="00195567">
                  <w:pPr>
                    <w:pStyle w:val="NoSpacing"/>
                    <w:rPr>
                      <w:rStyle w:val="Ref"/>
                      <w:rFonts w:asciiTheme="minorHAnsi" w:eastAsia="Calibri" w:hAnsiTheme="minorHAnsi" w:cstheme="minorHAnsi"/>
                      <w:color w:val="000000"/>
                      <w:szCs w:val="22"/>
                    </w:rPr>
                  </w:pPr>
                  <w:r w:rsidRPr="004C2B89">
                    <w:rPr>
                      <w:rStyle w:val="Ref"/>
                      <w:rFonts w:asciiTheme="minorHAnsi" w:eastAsia="Calibri" w:hAnsiTheme="minorHAnsi" w:cstheme="minorHAnsi"/>
                      <w:color w:val="000000"/>
                      <w:szCs w:val="22"/>
                    </w:rPr>
                    <w:t>%</w:t>
                  </w:r>
                </w:p>
              </w:tc>
              <w:tc>
                <w:tcPr>
                  <w:tcW w:w="568" w:type="dxa"/>
                  <w:shd w:val="clear" w:color="auto" w:fill="auto"/>
                </w:tcPr>
                <w:p w14:paraId="0E375AE6" w14:textId="612DE0E3" w:rsidR="001749F9" w:rsidRPr="004C2B89" w:rsidRDefault="001749F9" w:rsidP="00195567">
                  <w:pPr>
                    <w:pStyle w:val="NoSpacing"/>
                    <w:rPr>
                      <w:rStyle w:val="Ref"/>
                      <w:rFonts w:asciiTheme="minorHAnsi" w:eastAsia="Calibri" w:hAnsiTheme="minorHAnsi" w:cstheme="minorHAnsi"/>
                      <w:color w:val="000000"/>
                      <w:szCs w:val="22"/>
                    </w:rPr>
                  </w:pPr>
                  <w:r w:rsidRPr="004C2B89">
                    <w:rPr>
                      <w:rStyle w:val="Ref"/>
                      <w:rFonts w:asciiTheme="minorHAnsi" w:eastAsia="Calibri" w:hAnsiTheme="minorHAnsi" w:cstheme="minorHAnsi"/>
                      <w:color w:val="000000"/>
                      <w:szCs w:val="22"/>
                    </w:rPr>
                    <w:t xml:space="preserve">No </w:t>
                  </w:r>
                </w:p>
              </w:tc>
              <w:tc>
                <w:tcPr>
                  <w:tcW w:w="750" w:type="dxa"/>
                  <w:shd w:val="clear" w:color="auto" w:fill="auto"/>
                </w:tcPr>
                <w:p w14:paraId="7CA6E5F2" w14:textId="38194F04" w:rsidR="001749F9" w:rsidRPr="004C2B89" w:rsidRDefault="001749F9" w:rsidP="00195567">
                  <w:pPr>
                    <w:pStyle w:val="NoSpacing"/>
                    <w:rPr>
                      <w:rStyle w:val="Ref"/>
                      <w:rFonts w:asciiTheme="minorHAnsi" w:eastAsia="Calibri" w:hAnsiTheme="minorHAnsi" w:cstheme="minorHAnsi"/>
                      <w:color w:val="000000"/>
                      <w:szCs w:val="22"/>
                    </w:rPr>
                  </w:pPr>
                  <w:r w:rsidRPr="004C2B89">
                    <w:rPr>
                      <w:rStyle w:val="Ref"/>
                      <w:rFonts w:asciiTheme="minorHAnsi" w:eastAsia="Calibri" w:hAnsiTheme="minorHAnsi" w:cstheme="minorHAnsi"/>
                      <w:color w:val="000000"/>
                      <w:szCs w:val="22"/>
                    </w:rPr>
                    <w:t>%</w:t>
                  </w:r>
                </w:p>
              </w:tc>
              <w:tc>
                <w:tcPr>
                  <w:tcW w:w="615" w:type="dxa"/>
                  <w:shd w:val="clear" w:color="auto" w:fill="auto"/>
                </w:tcPr>
                <w:p w14:paraId="29D05E31" w14:textId="162E4BBD" w:rsidR="001749F9" w:rsidRPr="004C2B89" w:rsidRDefault="001749F9" w:rsidP="00195567">
                  <w:pPr>
                    <w:pStyle w:val="NoSpacing"/>
                    <w:rPr>
                      <w:rStyle w:val="Ref"/>
                      <w:rFonts w:asciiTheme="minorHAnsi" w:eastAsia="Calibri" w:hAnsiTheme="minorHAnsi" w:cstheme="minorHAnsi"/>
                      <w:color w:val="000000"/>
                      <w:szCs w:val="22"/>
                    </w:rPr>
                  </w:pPr>
                  <w:r w:rsidRPr="004C2B89">
                    <w:rPr>
                      <w:rStyle w:val="Ref"/>
                      <w:rFonts w:asciiTheme="minorHAnsi" w:eastAsia="Calibri" w:hAnsiTheme="minorHAnsi" w:cstheme="minorHAnsi"/>
                      <w:color w:val="000000"/>
                      <w:szCs w:val="22"/>
                    </w:rPr>
                    <w:t>No</w:t>
                  </w:r>
                </w:p>
              </w:tc>
              <w:tc>
                <w:tcPr>
                  <w:tcW w:w="645" w:type="dxa"/>
                  <w:shd w:val="clear" w:color="auto" w:fill="auto"/>
                </w:tcPr>
                <w:p w14:paraId="39BA3938" w14:textId="091C4058" w:rsidR="001749F9" w:rsidRPr="004C2B89" w:rsidRDefault="001749F9" w:rsidP="00195567">
                  <w:pPr>
                    <w:pStyle w:val="NoSpacing"/>
                    <w:rPr>
                      <w:rStyle w:val="Ref"/>
                      <w:rFonts w:asciiTheme="minorHAnsi" w:eastAsia="Calibri" w:hAnsiTheme="minorHAnsi" w:cstheme="minorHAnsi"/>
                      <w:color w:val="000000"/>
                      <w:szCs w:val="22"/>
                    </w:rPr>
                  </w:pPr>
                  <w:r w:rsidRPr="004C2B89">
                    <w:rPr>
                      <w:rStyle w:val="Ref"/>
                      <w:rFonts w:asciiTheme="minorHAnsi" w:eastAsia="Calibri" w:hAnsiTheme="minorHAnsi" w:cstheme="minorHAnsi"/>
                      <w:color w:val="000000"/>
                      <w:szCs w:val="22"/>
                    </w:rPr>
                    <w:t>%</w:t>
                  </w:r>
                </w:p>
              </w:tc>
              <w:tc>
                <w:tcPr>
                  <w:tcW w:w="840" w:type="dxa"/>
                  <w:shd w:val="clear" w:color="auto" w:fill="auto"/>
                </w:tcPr>
                <w:p w14:paraId="3831F4C2" w14:textId="77777777" w:rsidR="001749F9" w:rsidRPr="004C2B89" w:rsidRDefault="001749F9" w:rsidP="00195567">
                  <w:pPr>
                    <w:pStyle w:val="NoSpacing"/>
                    <w:rPr>
                      <w:rStyle w:val="Ref"/>
                      <w:rFonts w:asciiTheme="minorHAnsi" w:eastAsia="Calibri" w:hAnsiTheme="minorHAnsi" w:cstheme="minorHAnsi"/>
                      <w:color w:val="000000"/>
                      <w:szCs w:val="22"/>
                    </w:rPr>
                  </w:pPr>
                </w:p>
              </w:tc>
            </w:tr>
            <w:tr w:rsidR="008B6EEA" w:rsidRPr="004C2B89" w14:paraId="0218107E" w14:textId="77777777" w:rsidTr="159CA288">
              <w:tc>
                <w:tcPr>
                  <w:tcW w:w="1650" w:type="dxa"/>
                  <w:shd w:val="clear" w:color="auto" w:fill="auto"/>
                </w:tcPr>
                <w:p w14:paraId="3C6DDF7B" w14:textId="4426E694" w:rsidR="001749F9" w:rsidRPr="004C2B89" w:rsidRDefault="001749F9" w:rsidP="00195567">
                  <w:pPr>
                    <w:pStyle w:val="NoSpacing"/>
                    <w:rPr>
                      <w:rStyle w:val="Ref"/>
                      <w:rFonts w:asciiTheme="minorHAnsi" w:eastAsia="Calibri" w:hAnsiTheme="minorHAnsi" w:cstheme="minorHAnsi"/>
                      <w:color w:val="000000"/>
                      <w:szCs w:val="22"/>
                    </w:rPr>
                  </w:pPr>
                  <w:r w:rsidRPr="004C2B89">
                    <w:rPr>
                      <w:rStyle w:val="Ref"/>
                      <w:rFonts w:asciiTheme="minorHAnsi" w:eastAsia="Calibri" w:hAnsiTheme="minorHAnsi" w:cstheme="minorHAnsi"/>
                      <w:color w:val="000000"/>
                      <w:szCs w:val="22"/>
                    </w:rPr>
                    <w:t>Patents 1</w:t>
                  </w:r>
                </w:p>
              </w:tc>
              <w:tc>
                <w:tcPr>
                  <w:tcW w:w="713" w:type="dxa"/>
                  <w:shd w:val="clear" w:color="auto" w:fill="auto"/>
                </w:tcPr>
                <w:p w14:paraId="5E2347ED" w14:textId="39E023DC" w:rsidR="001749F9" w:rsidRPr="004C2B89" w:rsidRDefault="529A1D54" w:rsidP="1A75E604">
                  <w:pPr>
                    <w:pStyle w:val="NoSpacing"/>
                    <w:rPr>
                      <w:rStyle w:val="Ref"/>
                      <w:rFonts w:asciiTheme="minorHAnsi" w:eastAsia="Calibri" w:hAnsiTheme="minorHAnsi" w:cstheme="minorBidi"/>
                      <w:color w:val="000000"/>
                    </w:rPr>
                  </w:pPr>
                  <w:r w:rsidRPr="1A75E604">
                    <w:rPr>
                      <w:rStyle w:val="Ref"/>
                      <w:rFonts w:asciiTheme="minorHAnsi" w:eastAsia="Calibri" w:hAnsiTheme="minorHAnsi" w:cstheme="minorBidi"/>
                      <w:color w:val="000000" w:themeColor="text1"/>
                    </w:rPr>
                    <w:t>38</w:t>
                  </w:r>
                </w:p>
              </w:tc>
              <w:tc>
                <w:tcPr>
                  <w:tcW w:w="745" w:type="dxa"/>
                  <w:shd w:val="clear" w:color="auto" w:fill="auto"/>
                </w:tcPr>
                <w:p w14:paraId="0A8B2B90" w14:textId="420E7C9F" w:rsidR="001749F9" w:rsidRPr="004C2B89" w:rsidRDefault="2C270D06" w:rsidP="1A75E604">
                  <w:pPr>
                    <w:pStyle w:val="NoSpacing"/>
                    <w:rPr>
                      <w:rStyle w:val="Ref"/>
                      <w:rFonts w:asciiTheme="minorHAnsi" w:eastAsia="Calibri" w:hAnsiTheme="minorHAnsi" w:cstheme="minorBidi"/>
                      <w:color w:val="000000"/>
                    </w:rPr>
                  </w:pPr>
                  <w:r w:rsidRPr="1A75E604">
                    <w:rPr>
                      <w:rStyle w:val="Ref"/>
                      <w:rFonts w:asciiTheme="minorHAnsi" w:eastAsia="Calibri" w:hAnsiTheme="minorHAnsi" w:cstheme="minorBidi"/>
                      <w:color w:val="000000" w:themeColor="text1"/>
                    </w:rPr>
                    <w:t>46.34</w:t>
                  </w:r>
                </w:p>
              </w:tc>
              <w:tc>
                <w:tcPr>
                  <w:tcW w:w="583" w:type="dxa"/>
                  <w:shd w:val="clear" w:color="auto" w:fill="auto"/>
                </w:tcPr>
                <w:p w14:paraId="1812EC56" w14:textId="0540BDD3" w:rsidR="001749F9" w:rsidRPr="004C2B89" w:rsidRDefault="0DA4C75E" w:rsidP="1A75E604">
                  <w:pPr>
                    <w:pStyle w:val="NoSpacing"/>
                    <w:rPr>
                      <w:rStyle w:val="Ref"/>
                      <w:rFonts w:asciiTheme="minorHAnsi" w:eastAsia="Calibri" w:hAnsiTheme="minorHAnsi" w:cstheme="minorBidi"/>
                      <w:color w:val="000000"/>
                    </w:rPr>
                  </w:pPr>
                  <w:r w:rsidRPr="1A75E604">
                    <w:rPr>
                      <w:rStyle w:val="Ref"/>
                      <w:rFonts w:asciiTheme="minorHAnsi" w:eastAsia="Calibri" w:hAnsiTheme="minorHAnsi" w:cstheme="minorBidi"/>
                      <w:color w:val="000000" w:themeColor="text1"/>
                    </w:rPr>
                    <w:t>2</w:t>
                  </w:r>
                  <w:r w:rsidR="018BC86D" w:rsidRPr="1A75E604">
                    <w:rPr>
                      <w:rStyle w:val="Ref"/>
                      <w:rFonts w:asciiTheme="minorHAnsi" w:eastAsia="Calibri" w:hAnsiTheme="minorHAnsi" w:cstheme="minorBidi"/>
                      <w:color w:val="000000" w:themeColor="text1"/>
                    </w:rPr>
                    <w:t>7</w:t>
                  </w:r>
                </w:p>
              </w:tc>
              <w:tc>
                <w:tcPr>
                  <w:tcW w:w="738" w:type="dxa"/>
                  <w:shd w:val="clear" w:color="auto" w:fill="auto"/>
                </w:tcPr>
                <w:p w14:paraId="29015B7C" w14:textId="17696224" w:rsidR="001749F9" w:rsidRPr="004C2B89" w:rsidRDefault="39C50F17" w:rsidP="1A75E604">
                  <w:pPr>
                    <w:pStyle w:val="NoSpacing"/>
                  </w:pPr>
                  <w:r w:rsidRPr="1A75E604">
                    <w:rPr>
                      <w:rStyle w:val="Ref"/>
                      <w:rFonts w:asciiTheme="minorHAnsi" w:eastAsia="Calibri" w:hAnsiTheme="minorHAnsi" w:cstheme="minorBidi"/>
                      <w:color w:val="000000" w:themeColor="text1"/>
                    </w:rPr>
                    <w:t>32.93</w:t>
                  </w:r>
                </w:p>
              </w:tc>
              <w:tc>
                <w:tcPr>
                  <w:tcW w:w="643" w:type="dxa"/>
                  <w:shd w:val="clear" w:color="auto" w:fill="auto"/>
                </w:tcPr>
                <w:p w14:paraId="341F7F63" w14:textId="0080DC73" w:rsidR="001749F9" w:rsidRPr="004C2B89" w:rsidRDefault="7B94A65C" w:rsidP="1A75E604">
                  <w:pPr>
                    <w:pStyle w:val="NoSpacing"/>
                    <w:rPr>
                      <w:rStyle w:val="Ref"/>
                      <w:rFonts w:asciiTheme="minorHAnsi" w:eastAsia="Calibri" w:hAnsiTheme="minorHAnsi" w:cstheme="minorBidi"/>
                      <w:color w:val="000000"/>
                    </w:rPr>
                  </w:pPr>
                  <w:r w:rsidRPr="1A75E604">
                    <w:rPr>
                      <w:rStyle w:val="Ref"/>
                      <w:rFonts w:asciiTheme="minorHAnsi" w:eastAsia="Calibri" w:hAnsiTheme="minorHAnsi" w:cstheme="minorBidi"/>
                      <w:color w:val="000000" w:themeColor="text1"/>
                    </w:rPr>
                    <w:t>10</w:t>
                  </w:r>
                </w:p>
              </w:tc>
              <w:tc>
                <w:tcPr>
                  <w:tcW w:w="791" w:type="dxa"/>
                  <w:shd w:val="clear" w:color="auto" w:fill="auto"/>
                </w:tcPr>
                <w:p w14:paraId="3766BC8D" w14:textId="68E373E1" w:rsidR="001749F9" w:rsidRPr="004C2B89" w:rsidRDefault="001A1AD3" w:rsidP="00195567">
                  <w:pPr>
                    <w:pStyle w:val="NoSpacing"/>
                    <w:rPr>
                      <w:rStyle w:val="Ref"/>
                      <w:rFonts w:asciiTheme="minorHAnsi" w:eastAsia="Calibri" w:hAnsiTheme="minorHAnsi" w:cstheme="minorHAnsi"/>
                      <w:color w:val="000000"/>
                      <w:szCs w:val="22"/>
                    </w:rPr>
                  </w:pPr>
                  <w:r>
                    <w:rPr>
                      <w:rStyle w:val="Ref"/>
                      <w:rFonts w:asciiTheme="minorHAnsi" w:eastAsia="Calibri" w:hAnsiTheme="minorHAnsi" w:cstheme="minorHAnsi"/>
                      <w:color w:val="000000"/>
                      <w:szCs w:val="22"/>
                    </w:rPr>
                    <w:t>28.57</w:t>
                  </w:r>
                </w:p>
              </w:tc>
              <w:tc>
                <w:tcPr>
                  <w:tcW w:w="568" w:type="dxa"/>
                  <w:shd w:val="clear" w:color="auto" w:fill="auto"/>
                </w:tcPr>
                <w:p w14:paraId="7B5C40EA" w14:textId="0422CFF6" w:rsidR="001749F9" w:rsidRPr="004C2B89" w:rsidRDefault="632A40BF" w:rsidP="1A75E604">
                  <w:pPr>
                    <w:pStyle w:val="NoSpacing"/>
                    <w:rPr>
                      <w:rStyle w:val="Ref"/>
                      <w:rFonts w:asciiTheme="minorHAnsi" w:eastAsia="Calibri" w:hAnsiTheme="minorHAnsi" w:cstheme="minorBidi"/>
                      <w:color w:val="000000"/>
                    </w:rPr>
                  </w:pPr>
                  <w:r w:rsidRPr="1A75E604">
                    <w:rPr>
                      <w:rStyle w:val="Ref"/>
                      <w:rFonts w:asciiTheme="minorHAnsi" w:eastAsia="Calibri" w:hAnsiTheme="minorHAnsi" w:cstheme="minorBidi"/>
                      <w:color w:val="000000" w:themeColor="text1"/>
                    </w:rPr>
                    <w:t>5</w:t>
                  </w:r>
                </w:p>
              </w:tc>
              <w:tc>
                <w:tcPr>
                  <w:tcW w:w="750" w:type="dxa"/>
                  <w:shd w:val="clear" w:color="auto" w:fill="auto"/>
                </w:tcPr>
                <w:p w14:paraId="1D334D17" w14:textId="1EEC406F" w:rsidR="001749F9" w:rsidRPr="004C2B89" w:rsidRDefault="1C0A92BB" w:rsidP="1A75E604">
                  <w:pPr>
                    <w:pStyle w:val="NoSpacing"/>
                  </w:pPr>
                  <w:r w:rsidRPr="1A75E604">
                    <w:rPr>
                      <w:rStyle w:val="Ref"/>
                      <w:rFonts w:asciiTheme="minorHAnsi" w:eastAsia="Calibri" w:hAnsiTheme="minorHAnsi" w:cstheme="minorBidi"/>
                      <w:color w:val="000000" w:themeColor="text1"/>
                    </w:rPr>
                    <w:t>12.12</w:t>
                  </w:r>
                </w:p>
              </w:tc>
              <w:tc>
                <w:tcPr>
                  <w:tcW w:w="615" w:type="dxa"/>
                  <w:shd w:val="clear" w:color="auto" w:fill="auto"/>
                </w:tcPr>
                <w:p w14:paraId="54213D67" w14:textId="548F645C" w:rsidR="001749F9" w:rsidRPr="004C2B89" w:rsidRDefault="0C94572A" w:rsidP="1A75E604">
                  <w:pPr>
                    <w:pStyle w:val="NoSpacing"/>
                    <w:rPr>
                      <w:rStyle w:val="Ref"/>
                      <w:rFonts w:asciiTheme="minorHAnsi" w:eastAsia="Calibri" w:hAnsiTheme="minorHAnsi" w:cstheme="minorBidi"/>
                      <w:color w:val="000000"/>
                    </w:rPr>
                  </w:pPr>
                  <w:r w:rsidRPr="1A75E604">
                    <w:rPr>
                      <w:rStyle w:val="Ref"/>
                      <w:rFonts w:asciiTheme="minorHAnsi" w:eastAsia="Calibri" w:hAnsiTheme="minorHAnsi" w:cstheme="minorBidi"/>
                      <w:color w:val="000000" w:themeColor="text1"/>
                    </w:rPr>
                    <w:t>2</w:t>
                  </w:r>
                </w:p>
              </w:tc>
              <w:tc>
                <w:tcPr>
                  <w:tcW w:w="645" w:type="dxa"/>
                  <w:shd w:val="clear" w:color="auto" w:fill="auto"/>
                </w:tcPr>
                <w:p w14:paraId="1A3D6E4A" w14:textId="3D4ACFF8" w:rsidR="001749F9" w:rsidRPr="004C2B89" w:rsidRDefault="6497E8FC" w:rsidP="1A75E604">
                  <w:pPr>
                    <w:pStyle w:val="NoSpacing"/>
                  </w:pPr>
                  <w:r w:rsidRPr="1A75E604">
                    <w:rPr>
                      <w:rStyle w:val="Ref"/>
                      <w:rFonts w:asciiTheme="minorHAnsi" w:eastAsia="Calibri" w:hAnsiTheme="minorHAnsi" w:cstheme="minorBidi"/>
                      <w:color w:val="000000" w:themeColor="text1"/>
                    </w:rPr>
                    <w:t>2.44</w:t>
                  </w:r>
                </w:p>
              </w:tc>
              <w:tc>
                <w:tcPr>
                  <w:tcW w:w="840" w:type="dxa"/>
                  <w:shd w:val="clear" w:color="auto" w:fill="auto"/>
                </w:tcPr>
                <w:p w14:paraId="41BCC681" w14:textId="33407148" w:rsidR="001749F9" w:rsidRPr="004C2B89" w:rsidRDefault="0D181627" w:rsidP="1A75E604">
                  <w:pPr>
                    <w:pStyle w:val="NoSpacing"/>
                    <w:rPr>
                      <w:rStyle w:val="Ref"/>
                      <w:rFonts w:asciiTheme="minorHAnsi" w:eastAsia="Calibri" w:hAnsiTheme="minorHAnsi" w:cstheme="minorBidi"/>
                      <w:color w:val="000000"/>
                    </w:rPr>
                  </w:pPr>
                  <w:r w:rsidRPr="1A75E604">
                    <w:rPr>
                      <w:rStyle w:val="Ref"/>
                      <w:rFonts w:asciiTheme="minorHAnsi" w:eastAsia="Calibri" w:hAnsiTheme="minorHAnsi" w:cstheme="minorBidi"/>
                      <w:color w:val="000000" w:themeColor="text1"/>
                    </w:rPr>
                    <w:t>82</w:t>
                  </w:r>
                </w:p>
              </w:tc>
            </w:tr>
            <w:tr w:rsidR="008B6EEA" w:rsidRPr="004C2B89" w14:paraId="110BFA97" w14:textId="77777777" w:rsidTr="159CA288">
              <w:tc>
                <w:tcPr>
                  <w:tcW w:w="1650" w:type="dxa"/>
                  <w:shd w:val="clear" w:color="auto" w:fill="auto"/>
                </w:tcPr>
                <w:p w14:paraId="703D6C24" w14:textId="6AF3007F" w:rsidR="001749F9" w:rsidRPr="004C2B89" w:rsidRDefault="001749F9" w:rsidP="00195567">
                  <w:pPr>
                    <w:pStyle w:val="NoSpacing"/>
                    <w:rPr>
                      <w:rStyle w:val="Ref"/>
                      <w:rFonts w:asciiTheme="minorHAnsi" w:eastAsia="Calibri" w:hAnsiTheme="minorHAnsi" w:cstheme="minorHAnsi"/>
                      <w:color w:val="000000"/>
                      <w:szCs w:val="22"/>
                    </w:rPr>
                  </w:pPr>
                  <w:r w:rsidRPr="004C2B89">
                    <w:rPr>
                      <w:rStyle w:val="Ref"/>
                      <w:rFonts w:asciiTheme="minorHAnsi" w:eastAsia="Calibri" w:hAnsiTheme="minorHAnsi" w:cstheme="minorHAnsi"/>
                      <w:color w:val="000000"/>
                      <w:szCs w:val="22"/>
                    </w:rPr>
                    <w:t>Patents 2</w:t>
                  </w:r>
                </w:p>
              </w:tc>
              <w:tc>
                <w:tcPr>
                  <w:tcW w:w="713" w:type="dxa"/>
                  <w:shd w:val="clear" w:color="auto" w:fill="auto"/>
                </w:tcPr>
                <w:p w14:paraId="7F6A8E06" w14:textId="48C6C277" w:rsidR="001749F9" w:rsidRPr="004C2B89" w:rsidRDefault="27DC878E" w:rsidP="1A75E604">
                  <w:pPr>
                    <w:pStyle w:val="NoSpacing"/>
                    <w:rPr>
                      <w:rStyle w:val="Ref"/>
                      <w:rFonts w:asciiTheme="minorHAnsi" w:eastAsia="Calibri" w:hAnsiTheme="minorHAnsi" w:cstheme="minorBidi"/>
                      <w:color w:val="000000"/>
                    </w:rPr>
                  </w:pPr>
                  <w:r w:rsidRPr="1A75E604">
                    <w:rPr>
                      <w:rStyle w:val="Ref"/>
                      <w:rFonts w:asciiTheme="minorHAnsi" w:eastAsia="Calibri" w:hAnsiTheme="minorHAnsi" w:cstheme="minorBidi"/>
                      <w:color w:val="000000" w:themeColor="text1"/>
                    </w:rPr>
                    <w:t>5</w:t>
                  </w:r>
                </w:p>
              </w:tc>
              <w:tc>
                <w:tcPr>
                  <w:tcW w:w="745" w:type="dxa"/>
                  <w:shd w:val="clear" w:color="auto" w:fill="auto"/>
                </w:tcPr>
                <w:p w14:paraId="35D77125" w14:textId="460289C5" w:rsidR="001749F9" w:rsidRPr="004C2B89" w:rsidRDefault="754DDF28" w:rsidP="1A75E604">
                  <w:pPr>
                    <w:pStyle w:val="NoSpacing"/>
                  </w:pPr>
                  <w:r w:rsidRPr="1A75E604">
                    <w:rPr>
                      <w:rStyle w:val="Ref"/>
                      <w:rFonts w:asciiTheme="minorHAnsi" w:eastAsia="Calibri" w:hAnsiTheme="minorHAnsi" w:cstheme="minorBidi"/>
                      <w:color w:val="000000" w:themeColor="text1"/>
                    </w:rPr>
                    <w:t>6.17</w:t>
                  </w:r>
                </w:p>
              </w:tc>
              <w:tc>
                <w:tcPr>
                  <w:tcW w:w="583" w:type="dxa"/>
                  <w:shd w:val="clear" w:color="auto" w:fill="auto"/>
                </w:tcPr>
                <w:p w14:paraId="251C60C0" w14:textId="5CB8266E" w:rsidR="001749F9" w:rsidRPr="004C2B89" w:rsidRDefault="008C6EE3" w:rsidP="00195567">
                  <w:pPr>
                    <w:pStyle w:val="NoSpacing"/>
                    <w:rPr>
                      <w:rStyle w:val="Ref"/>
                      <w:rFonts w:asciiTheme="minorHAnsi" w:eastAsia="Calibri" w:hAnsiTheme="minorHAnsi" w:cstheme="minorHAnsi"/>
                      <w:color w:val="000000"/>
                      <w:szCs w:val="22"/>
                    </w:rPr>
                  </w:pPr>
                  <w:r>
                    <w:rPr>
                      <w:rStyle w:val="Ref"/>
                      <w:rFonts w:asciiTheme="minorHAnsi" w:eastAsia="Calibri" w:hAnsiTheme="minorHAnsi" w:cstheme="minorHAnsi"/>
                      <w:color w:val="000000"/>
                      <w:szCs w:val="22"/>
                    </w:rPr>
                    <w:t>28</w:t>
                  </w:r>
                </w:p>
              </w:tc>
              <w:tc>
                <w:tcPr>
                  <w:tcW w:w="738" w:type="dxa"/>
                  <w:shd w:val="clear" w:color="auto" w:fill="auto"/>
                </w:tcPr>
                <w:p w14:paraId="4CB86417" w14:textId="15CAD239" w:rsidR="001749F9" w:rsidRPr="004C2B89" w:rsidRDefault="7FE4D5B2" w:rsidP="1A75E604">
                  <w:pPr>
                    <w:pStyle w:val="NoSpacing"/>
                    <w:rPr>
                      <w:rStyle w:val="Ref"/>
                      <w:rFonts w:asciiTheme="minorHAnsi" w:eastAsia="Calibri" w:hAnsiTheme="minorHAnsi" w:cstheme="minorBidi"/>
                      <w:color w:val="000000"/>
                    </w:rPr>
                  </w:pPr>
                  <w:r w:rsidRPr="1A75E604">
                    <w:rPr>
                      <w:rStyle w:val="Ref"/>
                      <w:rFonts w:asciiTheme="minorHAnsi" w:eastAsia="Calibri" w:hAnsiTheme="minorHAnsi" w:cstheme="minorBidi"/>
                      <w:color w:val="000000" w:themeColor="text1"/>
                    </w:rPr>
                    <w:t>3</w:t>
                  </w:r>
                  <w:r w:rsidR="404F30F7" w:rsidRPr="1A75E604">
                    <w:rPr>
                      <w:rStyle w:val="Ref"/>
                      <w:rFonts w:asciiTheme="minorHAnsi" w:eastAsia="Calibri" w:hAnsiTheme="minorHAnsi" w:cstheme="minorBidi"/>
                      <w:color w:val="000000" w:themeColor="text1"/>
                    </w:rPr>
                    <w:t>4.57</w:t>
                  </w:r>
                </w:p>
              </w:tc>
              <w:tc>
                <w:tcPr>
                  <w:tcW w:w="643" w:type="dxa"/>
                  <w:shd w:val="clear" w:color="auto" w:fill="auto"/>
                </w:tcPr>
                <w:p w14:paraId="58E4A4FD" w14:textId="577F0115" w:rsidR="001749F9" w:rsidRPr="004C2B89" w:rsidRDefault="2269F142" w:rsidP="1A75E604">
                  <w:pPr>
                    <w:pStyle w:val="NoSpacing"/>
                    <w:rPr>
                      <w:rStyle w:val="Ref"/>
                      <w:rFonts w:asciiTheme="minorHAnsi" w:eastAsia="Calibri" w:hAnsiTheme="minorHAnsi" w:cstheme="minorBidi"/>
                      <w:color w:val="000000"/>
                    </w:rPr>
                  </w:pPr>
                  <w:r w:rsidRPr="1A75E604">
                    <w:rPr>
                      <w:rStyle w:val="Ref"/>
                      <w:rFonts w:asciiTheme="minorHAnsi" w:eastAsia="Calibri" w:hAnsiTheme="minorHAnsi" w:cstheme="minorBidi"/>
                      <w:color w:val="000000" w:themeColor="text1"/>
                    </w:rPr>
                    <w:t>2</w:t>
                  </w:r>
                  <w:r w:rsidR="440E854A" w:rsidRPr="1A75E604">
                    <w:rPr>
                      <w:rStyle w:val="Ref"/>
                      <w:rFonts w:asciiTheme="minorHAnsi" w:eastAsia="Calibri" w:hAnsiTheme="minorHAnsi" w:cstheme="minorBidi"/>
                      <w:color w:val="000000" w:themeColor="text1"/>
                    </w:rPr>
                    <w:t>0</w:t>
                  </w:r>
                </w:p>
              </w:tc>
              <w:tc>
                <w:tcPr>
                  <w:tcW w:w="791" w:type="dxa"/>
                  <w:shd w:val="clear" w:color="auto" w:fill="auto"/>
                </w:tcPr>
                <w:p w14:paraId="569A678F" w14:textId="0AD8F268" w:rsidR="001749F9" w:rsidRPr="004C2B89" w:rsidRDefault="1C282811" w:rsidP="1A75E604">
                  <w:pPr>
                    <w:pStyle w:val="NoSpacing"/>
                  </w:pPr>
                  <w:r w:rsidRPr="1A75E604">
                    <w:rPr>
                      <w:rStyle w:val="Ref"/>
                      <w:rFonts w:asciiTheme="minorHAnsi" w:eastAsia="Calibri" w:hAnsiTheme="minorHAnsi" w:cstheme="minorBidi"/>
                      <w:color w:val="000000" w:themeColor="text1"/>
                    </w:rPr>
                    <w:t>24.70</w:t>
                  </w:r>
                </w:p>
              </w:tc>
              <w:tc>
                <w:tcPr>
                  <w:tcW w:w="568" w:type="dxa"/>
                  <w:shd w:val="clear" w:color="auto" w:fill="auto"/>
                </w:tcPr>
                <w:p w14:paraId="7C83B721" w14:textId="4C0B0FE7" w:rsidR="001749F9" w:rsidRPr="004C2B89" w:rsidRDefault="1016FCD0" w:rsidP="1A75E604">
                  <w:pPr>
                    <w:pStyle w:val="NoSpacing"/>
                    <w:rPr>
                      <w:rStyle w:val="Ref"/>
                      <w:rFonts w:asciiTheme="minorHAnsi" w:eastAsia="Calibri" w:hAnsiTheme="minorHAnsi" w:cstheme="minorBidi"/>
                      <w:color w:val="000000"/>
                    </w:rPr>
                  </w:pPr>
                  <w:r w:rsidRPr="1A75E604">
                    <w:rPr>
                      <w:rStyle w:val="Ref"/>
                      <w:rFonts w:asciiTheme="minorHAnsi" w:eastAsia="Calibri" w:hAnsiTheme="minorHAnsi" w:cstheme="minorBidi"/>
                      <w:color w:val="000000" w:themeColor="text1"/>
                    </w:rPr>
                    <w:t>28</w:t>
                  </w:r>
                </w:p>
              </w:tc>
              <w:tc>
                <w:tcPr>
                  <w:tcW w:w="750" w:type="dxa"/>
                  <w:shd w:val="clear" w:color="auto" w:fill="auto"/>
                </w:tcPr>
                <w:p w14:paraId="6415798D" w14:textId="2C0ADB2A" w:rsidR="001749F9" w:rsidRPr="004C2B89" w:rsidRDefault="6BBD1679" w:rsidP="1A75E604">
                  <w:pPr>
                    <w:pStyle w:val="NoSpacing"/>
                  </w:pPr>
                  <w:r w:rsidRPr="1A75E604">
                    <w:rPr>
                      <w:rStyle w:val="Ref"/>
                      <w:rFonts w:asciiTheme="minorHAnsi" w:eastAsia="Calibri" w:hAnsiTheme="minorHAnsi" w:cstheme="minorBidi"/>
                      <w:color w:val="000000" w:themeColor="text1"/>
                    </w:rPr>
                    <w:t>34.57</w:t>
                  </w:r>
                </w:p>
              </w:tc>
              <w:tc>
                <w:tcPr>
                  <w:tcW w:w="615" w:type="dxa"/>
                  <w:shd w:val="clear" w:color="auto" w:fill="auto"/>
                </w:tcPr>
                <w:p w14:paraId="26E50D23" w14:textId="77777777" w:rsidR="001749F9" w:rsidRPr="004C2B89" w:rsidRDefault="001749F9" w:rsidP="00195567">
                  <w:pPr>
                    <w:pStyle w:val="NoSpacing"/>
                    <w:rPr>
                      <w:rStyle w:val="Ref"/>
                      <w:rFonts w:asciiTheme="minorHAnsi" w:eastAsia="Calibri" w:hAnsiTheme="minorHAnsi" w:cstheme="minorHAnsi"/>
                      <w:color w:val="000000"/>
                      <w:szCs w:val="22"/>
                    </w:rPr>
                  </w:pPr>
                </w:p>
              </w:tc>
              <w:tc>
                <w:tcPr>
                  <w:tcW w:w="645" w:type="dxa"/>
                  <w:shd w:val="clear" w:color="auto" w:fill="auto"/>
                </w:tcPr>
                <w:p w14:paraId="3C35B54E" w14:textId="77777777" w:rsidR="001749F9" w:rsidRPr="004C2B89" w:rsidRDefault="001749F9" w:rsidP="00195567">
                  <w:pPr>
                    <w:pStyle w:val="NoSpacing"/>
                    <w:rPr>
                      <w:rStyle w:val="Ref"/>
                      <w:rFonts w:asciiTheme="minorHAnsi" w:eastAsia="Calibri" w:hAnsiTheme="minorHAnsi" w:cstheme="minorHAnsi"/>
                      <w:color w:val="000000"/>
                      <w:szCs w:val="22"/>
                    </w:rPr>
                  </w:pPr>
                </w:p>
              </w:tc>
              <w:tc>
                <w:tcPr>
                  <w:tcW w:w="840" w:type="dxa"/>
                  <w:shd w:val="clear" w:color="auto" w:fill="auto"/>
                </w:tcPr>
                <w:p w14:paraId="73795703" w14:textId="0141F882" w:rsidR="001749F9" w:rsidRPr="004C2B89" w:rsidRDefault="53553DD1" w:rsidP="1A75E604">
                  <w:pPr>
                    <w:pStyle w:val="NoSpacing"/>
                  </w:pPr>
                  <w:r w:rsidRPr="1A75E604">
                    <w:rPr>
                      <w:rStyle w:val="Ref"/>
                      <w:rFonts w:asciiTheme="minorHAnsi" w:eastAsia="Calibri" w:hAnsiTheme="minorHAnsi" w:cstheme="minorBidi"/>
                      <w:color w:val="000000" w:themeColor="text1"/>
                    </w:rPr>
                    <w:t>81</w:t>
                  </w:r>
                </w:p>
              </w:tc>
            </w:tr>
            <w:tr w:rsidR="008B6EEA" w:rsidRPr="004C2B89" w14:paraId="2F29D284" w14:textId="77777777" w:rsidTr="159CA288">
              <w:tc>
                <w:tcPr>
                  <w:tcW w:w="1650" w:type="dxa"/>
                  <w:shd w:val="clear" w:color="auto" w:fill="auto"/>
                </w:tcPr>
                <w:p w14:paraId="139926EF" w14:textId="1D1DA525" w:rsidR="001749F9" w:rsidRPr="004C2B89" w:rsidRDefault="001749F9" w:rsidP="00195567">
                  <w:pPr>
                    <w:pStyle w:val="NoSpacing"/>
                    <w:rPr>
                      <w:rStyle w:val="Ref"/>
                      <w:rFonts w:asciiTheme="minorHAnsi" w:eastAsia="Calibri" w:hAnsiTheme="minorHAnsi" w:cstheme="minorHAnsi"/>
                      <w:color w:val="000000"/>
                      <w:szCs w:val="22"/>
                    </w:rPr>
                  </w:pPr>
                  <w:proofErr w:type="gramStart"/>
                  <w:r w:rsidRPr="004C2B89">
                    <w:rPr>
                      <w:rStyle w:val="Ref"/>
                      <w:rFonts w:asciiTheme="minorHAnsi" w:eastAsia="Calibri" w:hAnsiTheme="minorHAnsi" w:cstheme="minorHAnsi"/>
                      <w:color w:val="000000"/>
                      <w:szCs w:val="22"/>
                    </w:rPr>
                    <w:t>Trade Marks</w:t>
                  </w:r>
                  <w:proofErr w:type="gramEnd"/>
                  <w:r w:rsidRPr="004C2B89">
                    <w:rPr>
                      <w:rStyle w:val="Ref"/>
                      <w:rFonts w:asciiTheme="minorHAnsi" w:eastAsia="Calibri" w:hAnsiTheme="minorHAnsi" w:cstheme="minorHAnsi"/>
                      <w:color w:val="000000"/>
                      <w:szCs w:val="22"/>
                    </w:rPr>
                    <w:t xml:space="preserve"> and Passing Off</w:t>
                  </w:r>
                </w:p>
              </w:tc>
              <w:tc>
                <w:tcPr>
                  <w:tcW w:w="713" w:type="dxa"/>
                  <w:shd w:val="clear" w:color="auto" w:fill="auto"/>
                </w:tcPr>
                <w:p w14:paraId="75775B83" w14:textId="1C9EFA10" w:rsidR="001749F9" w:rsidRPr="004C2B89" w:rsidRDefault="202A173B" w:rsidP="1A75E604">
                  <w:pPr>
                    <w:pStyle w:val="NoSpacing"/>
                    <w:rPr>
                      <w:rStyle w:val="Ref"/>
                      <w:rFonts w:asciiTheme="minorHAnsi" w:eastAsia="Calibri" w:hAnsiTheme="minorHAnsi" w:cstheme="minorBidi"/>
                      <w:color w:val="000000"/>
                    </w:rPr>
                  </w:pPr>
                  <w:r w:rsidRPr="1A75E604">
                    <w:rPr>
                      <w:rStyle w:val="Ref"/>
                      <w:rFonts w:asciiTheme="minorHAnsi" w:eastAsia="Calibri" w:hAnsiTheme="minorHAnsi" w:cstheme="minorBidi"/>
                      <w:color w:val="000000" w:themeColor="text1"/>
                    </w:rPr>
                    <w:t>20</w:t>
                  </w:r>
                </w:p>
              </w:tc>
              <w:tc>
                <w:tcPr>
                  <w:tcW w:w="745" w:type="dxa"/>
                  <w:shd w:val="clear" w:color="auto" w:fill="auto"/>
                </w:tcPr>
                <w:p w14:paraId="7EFEB5BC" w14:textId="082351CF" w:rsidR="001749F9" w:rsidRPr="004C2B89" w:rsidRDefault="64B0D526" w:rsidP="1A75E604">
                  <w:pPr>
                    <w:pStyle w:val="NoSpacing"/>
                    <w:rPr>
                      <w:rStyle w:val="Ref"/>
                      <w:rFonts w:asciiTheme="minorHAnsi" w:eastAsia="Calibri" w:hAnsiTheme="minorHAnsi" w:cstheme="minorBidi"/>
                      <w:color w:val="000000"/>
                    </w:rPr>
                  </w:pPr>
                  <w:r w:rsidRPr="1A75E604">
                    <w:rPr>
                      <w:rStyle w:val="Ref"/>
                      <w:rFonts w:asciiTheme="minorHAnsi" w:eastAsia="Calibri" w:hAnsiTheme="minorHAnsi" w:cstheme="minorBidi"/>
                      <w:color w:val="000000" w:themeColor="text1"/>
                    </w:rPr>
                    <w:t>2</w:t>
                  </w:r>
                  <w:r w:rsidR="58814E13" w:rsidRPr="1A75E604">
                    <w:rPr>
                      <w:rStyle w:val="Ref"/>
                      <w:rFonts w:asciiTheme="minorHAnsi" w:eastAsia="Calibri" w:hAnsiTheme="minorHAnsi" w:cstheme="minorBidi"/>
                      <w:color w:val="000000" w:themeColor="text1"/>
                    </w:rPr>
                    <w:t>4.70</w:t>
                  </w:r>
                </w:p>
              </w:tc>
              <w:tc>
                <w:tcPr>
                  <w:tcW w:w="583" w:type="dxa"/>
                  <w:shd w:val="clear" w:color="auto" w:fill="auto"/>
                </w:tcPr>
                <w:p w14:paraId="0C8EE4F6" w14:textId="64EB891B" w:rsidR="001749F9" w:rsidRPr="004C2B89" w:rsidRDefault="2F01239D" w:rsidP="1A75E604">
                  <w:pPr>
                    <w:pStyle w:val="NoSpacing"/>
                    <w:rPr>
                      <w:rStyle w:val="Ref"/>
                      <w:rFonts w:asciiTheme="minorHAnsi" w:eastAsia="Calibri" w:hAnsiTheme="minorHAnsi" w:cstheme="minorBidi"/>
                      <w:color w:val="000000"/>
                    </w:rPr>
                  </w:pPr>
                  <w:r w:rsidRPr="1A75E604">
                    <w:rPr>
                      <w:rStyle w:val="Ref"/>
                      <w:rFonts w:asciiTheme="minorHAnsi" w:eastAsia="Calibri" w:hAnsiTheme="minorHAnsi" w:cstheme="minorBidi"/>
                      <w:color w:val="000000" w:themeColor="text1"/>
                    </w:rPr>
                    <w:t>2</w:t>
                  </w:r>
                  <w:r w:rsidR="1A4F9B73" w:rsidRPr="1A75E604">
                    <w:rPr>
                      <w:rStyle w:val="Ref"/>
                      <w:rFonts w:asciiTheme="minorHAnsi" w:eastAsia="Calibri" w:hAnsiTheme="minorHAnsi" w:cstheme="minorBidi"/>
                      <w:color w:val="000000" w:themeColor="text1"/>
                    </w:rPr>
                    <w:t>2</w:t>
                  </w:r>
                </w:p>
              </w:tc>
              <w:tc>
                <w:tcPr>
                  <w:tcW w:w="738" w:type="dxa"/>
                  <w:shd w:val="clear" w:color="auto" w:fill="auto"/>
                </w:tcPr>
                <w:p w14:paraId="60F267FD" w14:textId="052ACACE" w:rsidR="001749F9" w:rsidRPr="004C2B89" w:rsidRDefault="32DE9CCA" w:rsidP="1A75E604">
                  <w:pPr>
                    <w:pStyle w:val="NoSpacing"/>
                    <w:rPr>
                      <w:rStyle w:val="Ref"/>
                      <w:rFonts w:asciiTheme="minorHAnsi" w:eastAsia="Calibri" w:hAnsiTheme="minorHAnsi" w:cstheme="minorBidi"/>
                      <w:color w:val="000000"/>
                    </w:rPr>
                  </w:pPr>
                  <w:r w:rsidRPr="1A75E604">
                    <w:rPr>
                      <w:rStyle w:val="Ref"/>
                      <w:rFonts w:asciiTheme="minorHAnsi" w:eastAsia="Calibri" w:hAnsiTheme="minorHAnsi" w:cstheme="minorBidi"/>
                      <w:color w:val="000000" w:themeColor="text1"/>
                    </w:rPr>
                    <w:t>2</w:t>
                  </w:r>
                  <w:r w:rsidR="0702CCA2" w:rsidRPr="1A75E604">
                    <w:rPr>
                      <w:rStyle w:val="Ref"/>
                      <w:rFonts w:asciiTheme="minorHAnsi" w:eastAsia="Calibri" w:hAnsiTheme="minorHAnsi" w:cstheme="minorBidi"/>
                      <w:color w:val="000000" w:themeColor="text1"/>
                    </w:rPr>
                    <w:t>7.16</w:t>
                  </w:r>
                </w:p>
              </w:tc>
              <w:tc>
                <w:tcPr>
                  <w:tcW w:w="643" w:type="dxa"/>
                  <w:shd w:val="clear" w:color="auto" w:fill="auto"/>
                </w:tcPr>
                <w:p w14:paraId="4E8C3EB5" w14:textId="469F1141" w:rsidR="001749F9" w:rsidRPr="004C2B89" w:rsidRDefault="2F01239D" w:rsidP="1A75E604">
                  <w:pPr>
                    <w:pStyle w:val="NoSpacing"/>
                    <w:rPr>
                      <w:rStyle w:val="Ref"/>
                      <w:rFonts w:asciiTheme="minorHAnsi" w:eastAsia="Calibri" w:hAnsiTheme="minorHAnsi" w:cstheme="minorBidi"/>
                      <w:color w:val="000000"/>
                    </w:rPr>
                  </w:pPr>
                  <w:r w:rsidRPr="1A75E604">
                    <w:rPr>
                      <w:rStyle w:val="Ref"/>
                      <w:rFonts w:asciiTheme="minorHAnsi" w:eastAsia="Calibri" w:hAnsiTheme="minorHAnsi" w:cstheme="minorBidi"/>
                      <w:color w:val="000000" w:themeColor="text1"/>
                    </w:rPr>
                    <w:t>2</w:t>
                  </w:r>
                  <w:r w:rsidR="05CF455D" w:rsidRPr="1A75E604">
                    <w:rPr>
                      <w:rStyle w:val="Ref"/>
                      <w:rFonts w:asciiTheme="minorHAnsi" w:eastAsia="Calibri" w:hAnsiTheme="minorHAnsi" w:cstheme="minorBidi"/>
                      <w:color w:val="000000" w:themeColor="text1"/>
                    </w:rPr>
                    <w:t>0</w:t>
                  </w:r>
                </w:p>
              </w:tc>
              <w:tc>
                <w:tcPr>
                  <w:tcW w:w="791" w:type="dxa"/>
                  <w:shd w:val="clear" w:color="auto" w:fill="auto"/>
                </w:tcPr>
                <w:p w14:paraId="754E91DF" w14:textId="0A65B830" w:rsidR="001749F9" w:rsidRPr="004C2B89" w:rsidRDefault="32DE9CCA" w:rsidP="1A75E604">
                  <w:pPr>
                    <w:pStyle w:val="NoSpacing"/>
                    <w:rPr>
                      <w:rStyle w:val="Ref"/>
                      <w:rFonts w:asciiTheme="minorHAnsi" w:eastAsia="Calibri" w:hAnsiTheme="minorHAnsi" w:cstheme="minorBidi"/>
                      <w:color w:val="000000"/>
                    </w:rPr>
                  </w:pPr>
                  <w:r w:rsidRPr="1A75E604">
                    <w:rPr>
                      <w:rStyle w:val="Ref"/>
                      <w:rFonts w:asciiTheme="minorHAnsi" w:eastAsia="Calibri" w:hAnsiTheme="minorHAnsi" w:cstheme="minorBidi"/>
                      <w:color w:val="000000" w:themeColor="text1"/>
                    </w:rPr>
                    <w:t>2</w:t>
                  </w:r>
                  <w:r w:rsidR="52D892A0" w:rsidRPr="1A75E604">
                    <w:rPr>
                      <w:rStyle w:val="Ref"/>
                      <w:rFonts w:asciiTheme="minorHAnsi" w:eastAsia="Calibri" w:hAnsiTheme="minorHAnsi" w:cstheme="minorBidi"/>
                      <w:color w:val="000000" w:themeColor="text1"/>
                    </w:rPr>
                    <w:t>4.70</w:t>
                  </w:r>
                </w:p>
              </w:tc>
              <w:tc>
                <w:tcPr>
                  <w:tcW w:w="568" w:type="dxa"/>
                  <w:shd w:val="clear" w:color="auto" w:fill="auto"/>
                </w:tcPr>
                <w:p w14:paraId="623F1C55" w14:textId="5953FAE7" w:rsidR="001749F9" w:rsidRPr="004C2B89" w:rsidRDefault="75B524AC" w:rsidP="1A75E604">
                  <w:pPr>
                    <w:pStyle w:val="NoSpacing"/>
                    <w:rPr>
                      <w:rStyle w:val="Ref"/>
                      <w:rFonts w:asciiTheme="minorHAnsi" w:eastAsia="Calibri" w:hAnsiTheme="minorHAnsi" w:cstheme="minorBidi"/>
                      <w:color w:val="000000"/>
                    </w:rPr>
                  </w:pPr>
                  <w:r w:rsidRPr="1A75E604">
                    <w:rPr>
                      <w:rStyle w:val="Ref"/>
                      <w:rFonts w:asciiTheme="minorHAnsi" w:eastAsia="Calibri" w:hAnsiTheme="minorHAnsi" w:cstheme="minorBidi"/>
                      <w:color w:val="000000" w:themeColor="text1"/>
                    </w:rPr>
                    <w:t>1</w:t>
                  </w:r>
                  <w:r w:rsidR="199D3805" w:rsidRPr="1A75E604">
                    <w:rPr>
                      <w:rStyle w:val="Ref"/>
                      <w:rFonts w:asciiTheme="minorHAnsi" w:eastAsia="Calibri" w:hAnsiTheme="minorHAnsi" w:cstheme="minorBidi"/>
                      <w:color w:val="000000" w:themeColor="text1"/>
                    </w:rPr>
                    <w:t>8</w:t>
                  </w:r>
                </w:p>
              </w:tc>
              <w:tc>
                <w:tcPr>
                  <w:tcW w:w="750" w:type="dxa"/>
                  <w:shd w:val="clear" w:color="auto" w:fill="auto"/>
                </w:tcPr>
                <w:p w14:paraId="2A2EE0B1" w14:textId="4431A81F" w:rsidR="001749F9" w:rsidRPr="004C2B89" w:rsidRDefault="2D949691" w:rsidP="1A75E604">
                  <w:pPr>
                    <w:pStyle w:val="NoSpacing"/>
                    <w:rPr>
                      <w:rStyle w:val="Ref"/>
                      <w:rFonts w:asciiTheme="minorHAnsi" w:eastAsia="Calibri" w:hAnsiTheme="minorHAnsi" w:cstheme="minorBidi"/>
                      <w:color w:val="000000"/>
                    </w:rPr>
                  </w:pPr>
                  <w:r w:rsidRPr="1A75E604">
                    <w:rPr>
                      <w:rStyle w:val="Ref"/>
                      <w:rFonts w:asciiTheme="minorHAnsi" w:eastAsia="Calibri" w:hAnsiTheme="minorHAnsi" w:cstheme="minorBidi"/>
                      <w:color w:val="000000" w:themeColor="text1"/>
                    </w:rPr>
                    <w:t>2</w:t>
                  </w:r>
                  <w:r w:rsidR="62349D8A" w:rsidRPr="1A75E604">
                    <w:rPr>
                      <w:rStyle w:val="Ref"/>
                      <w:rFonts w:asciiTheme="minorHAnsi" w:eastAsia="Calibri" w:hAnsiTheme="minorHAnsi" w:cstheme="minorBidi"/>
                      <w:color w:val="000000" w:themeColor="text1"/>
                    </w:rPr>
                    <w:t>2.22</w:t>
                  </w:r>
                </w:p>
              </w:tc>
              <w:tc>
                <w:tcPr>
                  <w:tcW w:w="615" w:type="dxa"/>
                  <w:shd w:val="clear" w:color="auto" w:fill="auto"/>
                </w:tcPr>
                <w:p w14:paraId="636EAAC9" w14:textId="12DF8CFC" w:rsidR="001749F9" w:rsidRPr="004C2B89" w:rsidRDefault="00CF3AF5" w:rsidP="00195567">
                  <w:pPr>
                    <w:pStyle w:val="NoSpacing"/>
                    <w:rPr>
                      <w:rStyle w:val="Ref"/>
                      <w:rFonts w:asciiTheme="minorHAnsi" w:eastAsia="Calibri" w:hAnsiTheme="minorHAnsi" w:cstheme="minorHAnsi"/>
                      <w:color w:val="000000"/>
                      <w:szCs w:val="22"/>
                    </w:rPr>
                  </w:pPr>
                  <w:r>
                    <w:rPr>
                      <w:rStyle w:val="Ref"/>
                      <w:rFonts w:asciiTheme="minorHAnsi" w:eastAsia="Calibri" w:hAnsiTheme="minorHAnsi" w:cstheme="minorHAnsi"/>
                      <w:color w:val="000000"/>
                      <w:szCs w:val="22"/>
                    </w:rPr>
                    <w:t>1</w:t>
                  </w:r>
                </w:p>
              </w:tc>
              <w:tc>
                <w:tcPr>
                  <w:tcW w:w="645" w:type="dxa"/>
                  <w:shd w:val="clear" w:color="auto" w:fill="auto"/>
                </w:tcPr>
                <w:p w14:paraId="279ABB9C" w14:textId="05025148" w:rsidR="001749F9" w:rsidRPr="004C2B89" w:rsidRDefault="2D1E3466" w:rsidP="1A75E604">
                  <w:pPr>
                    <w:pStyle w:val="NoSpacing"/>
                  </w:pPr>
                  <w:r w:rsidRPr="1A75E604">
                    <w:rPr>
                      <w:rStyle w:val="Ref"/>
                      <w:rFonts w:asciiTheme="minorHAnsi" w:eastAsia="Calibri" w:hAnsiTheme="minorHAnsi" w:cstheme="minorBidi"/>
                      <w:color w:val="000000" w:themeColor="text1"/>
                    </w:rPr>
                    <w:t>1.22</w:t>
                  </w:r>
                </w:p>
              </w:tc>
              <w:tc>
                <w:tcPr>
                  <w:tcW w:w="840" w:type="dxa"/>
                  <w:shd w:val="clear" w:color="auto" w:fill="auto"/>
                </w:tcPr>
                <w:p w14:paraId="761C1A4C" w14:textId="16FC6CC0" w:rsidR="001749F9" w:rsidRPr="004C2B89" w:rsidRDefault="150A8DF5" w:rsidP="1A75E604">
                  <w:pPr>
                    <w:pStyle w:val="NoSpacing"/>
                    <w:rPr>
                      <w:rStyle w:val="Ref"/>
                      <w:rFonts w:asciiTheme="minorHAnsi" w:eastAsia="Calibri" w:hAnsiTheme="minorHAnsi" w:cstheme="minorBidi"/>
                      <w:color w:val="000000"/>
                    </w:rPr>
                  </w:pPr>
                  <w:r w:rsidRPr="1A75E604">
                    <w:rPr>
                      <w:rStyle w:val="Ref"/>
                      <w:rFonts w:asciiTheme="minorHAnsi" w:eastAsia="Calibri" w:hAnsiTheme="minorHAnsi" w:cstheme="minorBidi"/>
                      <w:color w:val="000000" w:themeColor="text1"/>
                    </w:rPr>
                    <w:t>81</w:t>
                  </w:r>
                </w:p>
              </w:tc>
            </w:tr>
            <w:tr w:rsidR="008B6EEA" w:rsidRPr="004C2B89" w14:paraId="50E4956C" w14:textId="77777777" w:rsidTr="159CA288">
              <w:tc>
                <w:tcPr>
                  <w:tcW w:w="1650" w:type="dxa"/>
                  <w:shd w:val="clear" w:color="auto" w:fill="auto"/>
                </w:tcPr>
                <w:p w14:paraId="727DE3FF" w14:textId="0729B293" w:rsidR="001749F9" w:rsidRPr="004C2B89" w:rsidRDefault="001749F9" w:rsidP="00195567">
                  <w:pPr>
                    <w:pStyle w:val="NoSpacing"/>
                    <w:rPr>
                      <w:rStyle w:val="Ref"/>
                      <w:rFonts w:asciiTheme="minorHAnsi" w:eastAsia="Calibri" w:hAnsiTheme="minorHAnsi" w:cstheme="minorHAnsi"/>
                      <w:color w:val="000000"/>
                      <w:szCs w:val="22"/>
                    </w:rPr>
                  </w:pPr>
                  <w:r w:rsidRPr="004C2B89">
                    <w:rPr>
                      <w:rStyle w:val="Ref"/>
                      <w:rFonts w:asciiTheme="minorHAnsi" w:eastAsia="Calibri" w:hAnsiTheme="minorHAnsi" w:cstheme="minorHAnsi"/>
                      <w:color w:val="000000"/>
                      <w:szCs w:val="22"/>
                    </w:rPr>
                    <w:t>Copyright</w:t>
                  </w:r>
                </w:p>
              </w:tc>
              <w:tc>
                <w:tcPr>
                  <w:tcW w:w="713" w:type="dxa"/>
                  <w:shd w:val="clear" w:color="auto" w:fill="auto"/>
                </w:tcPr>
                <w:p w14:paraId="62A0A9DE" w14:textId="5792AC3C" w:rsidR="001749F9" w:rsidRPr="004C2B89" w:rsidRDefault="7E6AA533" w:rsidP="1A75E604">
                  <w:pPr>
                    <w:pStyle w:val="NoSpacing"/>
                    <w:rPr>
                      <w:rStyle w:val="Ref"/>
                      <w:rFonts w:asciiTheme="minorHAnsi" w:eastAsia="Calibri" w:hAnsiTheme="minorHAnsi" w:cstheme="minorBidi"/>
                      <w:color w:val="000000"/>
                    </w:rPr>
                  </w:pPr>
                  <w:r w:rsidRPr="1A75E604">
                    <w:rPr>
                      <w:rStyle w:val="Ref"/>
                      <w:rFonts w:asciiTheme="minorHAnsi" w:eastAsia="Calibri" w:hAnsiTheme="minorHAnsi" w:cstheme="minorBidi"/>
                      <w:color w:val="000000" w:themeColor="text1"/>
                    </w:rPr>
                    <w:t>19</w:t>
                  </w:r>
                </w:p>
              </w:tc>
              <w:tc>
                <w:tcPr>
                  <w:tcW w:w="745" w:type="dxa"/>
                  <w:shd w:val="clear" w:color="auto" w:fill="auto"/>
                </w:tcPr>
                <w:p w14:paraId="48A189C8" w14:textId="384EE5A2" w:rsidR="001749F9" w:rsidRPr="004C2B89" w:rsidRDefault="6B1CB04D" w:rsidP="1A75E604">
                  <w:pPr>
                    <w:pStyle w:val="NoSpacing"/>
                    <w:rPr>
                      <w:rStyle w:val="Ref"/>
                      <w:rFonts w:asciiTheme="minorHAnsi" w:eastAsia="Calibri" w:hAnsiTheme="minorHAnsi" w:cstheme="minorBidi"/>
                      <w:color w:val="000000"/>
                    </w:rPr>
                  </w:pPr>
                  <w:r w:rsidRPr="1A75E604">
                    <w:rPr>
                      <w:rStyle w:val="Ref"/>
                      <w:rFonts w:asciiTheme="minorHAnsi" w:eastAsia="Calibri" w:hAnsiTheme="minorHAnsi" w:cstheme="minorBidi"/>
                      <w:color w:val="000000" w:themeColor="text1"/>
                    </w:rPr>
                    <w:t>2</w:t>
                  </w:r>
                  <w:r w:rsidR="3D6C6F5E" w:rsidRPr="1A75E604">
                    <w:rPr>
                      <w:rStyle w:val="Ref"/>
                      <w:rFonts w:asciiTheme="minorHAnsi" w:eastAsia="Calibri" w:hAnsiTheme="minorHAnsi" w:cstheme="minorBidi"/>
                      <w:color w:val="000000" w:themeColor="text1"/>
                    </w:rPr>
                    <w:t>3.75</w:t>
                  </w:r>
                </w:p>
              </w:tc>
              <w:tc>
                <w:tcPr>
                  <w:tcW w:w="583" w:type="dxa"/>
                  <w:shd w:val="clear" w:color="auto" w:fill="auto"/>
                </w:tcPr>
                <w:p w14:paraId="782F9937" w14:textId="09388E9A" w:rsidR="001749F9" w:rsidRPr="004C2B89" w:rsidRDefault="05A949C7" w:rsidP="1A75E604">
                  <w:pPr>
                    <w:pStyle w:val="NoSpacing"/>
                    <w:rPr>
                      <w:rStyle w:val="Ref"/>
                      <w:rFonts w:asciiTheme="minorHAnsi" w:eastAsia="Calibri" w:hAnsiTheme="minorHAnsi" w:cstheme="minorBidi"/>
                      <w:color w:val="000000"/>
                    </w:rPr>
                  </w:pPr>
                  <w:r w:rsidRPr="1A75E604">
                    <w:rPr>
                      <w:rStyle w:val="Ref"/>
                      <w:rFonts w:asciiTheme="minorHAnsi" w:eastAsia="Calibri" w:hAnsiTheme="minorHAnsi" w:cstheme="minorBidi"/>
                      <w:color w:val="000000" w:themeColor="text1"/>
                    </w:rPr>
                    <w:t>19</w:t>
                  </w:r>
                </w:p>
              </w:tc>
              <w:tc>
                <w:tcPr>
                  <w:tcW w:w="738" w:type="dxa"/>
                  <w:shd w:val="clear" w:color="auto" w:fill="auto"/>
                </w:tcPr>
                <w:p w14:paraId="5515D1D5" w14:textId="41550D59" w:rsidR="001749F9" w:rsidRPr="004C2B89" w:rsidRDefault="58CBC890" w:rsidP="1A75E604">
                  <w:pPr>
                    <w:pStyle w:val="NoSpacing"/>
                    <w:rPr>
                      <w:rStyle w:val="Ref"/>
                      <w:rFonts w:asciiTheme="minorHAnsi" w:eastAsia="Calibri" w:hAnsiTheme="minorHAnsi" w:cstheme="minorBidi"/>
                      <w:color w:val="000000"/>
                    </w:rPr>
                  </w:pPr>
                  <w:r w:rsidRPr="1A75E604">
                    <w:rPr>
                      <w:rStyle w:val="Ref"/>
                      <w:rFonts w:asciiTheme="minorHAnsi" w:eastAsia="Calibri" w:hAnsiTheme="minorHAnsi" w:cstheme="minorBidi"/>
                      <w:color w:val="000000" w:themeColor="text1"/>
                    </w:rPr>
                    <w:t>23.7</w:t>
                  </w:r>
                  <w:r w:rsidR="5B1CC9EB" w:rsidRPr="1A75E604">
                    <w:rPr>
                      <w:rStyle w:val="Ref"/>
                      <w:rFonts w:asciiTheme="minorHAnsi" w:eastAsia="Calibri" w:hAnsiTheme="minorHAnsi" w:cstheme="minorBidi"/>
                      <w:color w:val="000000" w:themeColor="text1"/>
                    </w:rPr>
                    <w:t>5</w:t>
                  </w:r>
                </w:p>
              </w:tc>
              <w:tc>
                <w:tcPr>
                  <w:tcW w:w="643" w:type="dxa"/>
                  <w:shd w:val="clear" w:color="auto" w:fill="auto"/>
                </w:tcPr>
                <w:p w14:paraId="411FC626" w14:textId="79703A03" w:rsidR="001749F9" w:rsidRPr="004C2B89" w:rsidRDefault="27AFDE67" w:rsidP="1A75E604">
                  <w:pPr>
                    <w:pStyle w:val="NoSpacing"/>
                    <w:rPr>
                      <w:rStyle w:val="Ref"/>
                      <w:rFonts w:asciiTheme="minorHAnsi" w:eastAsia="Calibri" w:hAnsiTheme="minorHAnsi" w:cstheme="minorBidi"/>
                      <w:color w:val="000000"/>
                    </w:rPr>
                  </w:pPr>
                  <w:r w:rsidRPr="1A75E604">
                    <w:rPr>
                      <w:rStyle w:val="Ref"/>
                      <w:rFonts w:asciiTheme="minorHAnsi" w:eastAsia="Calibri" w:hAnsiTheme="minorHAnsi" w:cstheme="minorBidi"/>
                      <w:color w:val="000000" w:themeColor="text1"/>
                    </w:rPr>
                    <w:t>34</w:t>
                  </w:r>
                </w:p>
              </w:tc>
              <w:tc>
                <w:tcPr>
                  <w:tcW w:w="791" w:type="dxa"/>
                  <w:shd w:val="clear" w:color="auto" w:fill="auto"/>
                </w:tcPr>
                <w:p w14:paraId="7B017D9D" w14:textId="45E0F405" w:rsidR="001749F9" w:rsidRPr="004C2B89" w:rsidRDefault="3625A9ED" w:rsidP="1A75E604">
                  <w:pPr>
                    <w:pStyle w:val="NoSpacing"/>
                    <w:rPr>
                      <w:rStyle w:val="Ref"/>
                      <w:rFonts w:asciiTheme="minorHAnsi" w:eastAsia="Calibri" w:hAnsiTheme="minorHAnsi" w:cstheme="minorBidi"/>
                      <w:color w:val="000000"/>
                    </w:rPr>
                  </w:pPr>
                  <w:r w:rsidRPr="1A75E604">
                    <w:rPr>
                      <w:rStyle w:val="Ref"/>
                      <w:rFonts w:asciiTheme="minorHAnsi" w:eastAsia="Calibri" w:hAnsiTheme="minorHAnsi" w:cstheme="minorBidi"/>
                      <w:color w:val="000000" w:themeColor="text1"/>
                    </w:rPr>
                    <w:t>42.50</w:t>
                  </w:r>
                </w:p>
              </w:tc>
              <w:tc>
                <w:tcPr>
                  <w:tcW w:w="568" w:type="dxa"/>
                  <w:shd w:val="clear" w:color="auto" w:fill="auto"/>
                </w:tcPr>
                <w:p w14:paraId="033CD9C3" w14:textId="59391733" w:rsidR="001749F9" w:rsidRPr="004C2B89" w:rsidRDefault="37D9B7DB" w:rsidP="1A75E604">
                  <w:pPr>
                    <w:pStyle w:val="NoSpacing"/>
                    <w:rPr>
                      <w:rStyle w:val="Ref"/>
                      <w:rFonts w:asciiTheme="minorHAnsi" w:eastAsia="Calibri" w:hAnsiTheme="minorHAnsi" w:cstheme="minorBidi"/>
                      <w:color w:val="000000"/>
                    </w:rPr>
                  </w:pPr>
                  <w:r w:rsidRPr="1A75E604">
                    <w:rPr>
                      <w:rStyle w:val="Ref"/>
                      <w:rFonts w:asciiTheme="minorHAnsi" w:eastAsia="Calibri" w:hAnsiTheme="minorHAnsi" w:cstheme="minorBidi"/>
                      <w:color w:val="000000" w:themeColor="text1"/>
                    </w:rPr>
                    <w:t>7</w:t>
                  </w:r>
                </w:p>
              </w:tc>
              <w:tc>
                <w:tcPr>
                  <w:tcW w:w="750" w:type="dxa"/>
                  <w:shd w:val="clear" w:color="auto" w:fill="auto"/>
                </w:tcPr>
                <w:p w14:paraId="507ACCB4" w14:textId="7655AB63" w:rsidR="001749F9" w:rsidRPr="004C2B89" w:rsidRDefault="7C7339E8" w:rsidP="1A75E604">
                  <w:pPr>
                    <w:pStyle w:val="NoSpacing"/>
                  </w:pPr>
                  <w:r w:rsidRPr="1A75E604">
                    <w:rPr>
                      <w:rStyle w:val="Ref"/>
                      <w:rFonts w:asciiTheme="minorHAnsi" w:eastAsia="Calibri" w:hAnsiTheme="minorHAnsi" w:cstheme="minorBidi"/>
                      <w:color w:val="000000" w:themeColor="text1"/>
                    </w:rPr>
                    <w:t>8.75</w:t>
                  </w:r>
                </w:p>
              </w:tc>
              <w:tc>
                <w:tcPr>
                  <w:tcW w:w="615" w:type="dxa"/>
                  <w:shd w:val="clear" w:color="auto" w:fill="auto"/>
                </w:tcPr>
                <w:p w14:paraId="120BFE72" w14:textId="07D2B398" w:rsidR="001749F9" w:rsidRPr="004C2B89" w:rsidRDefault="2C27A621" w:rsidP="1A75E604">
                  <w:pPr>
                    <w:pStyle w:val="NoSpacing"/>
                    <w:rPr>
                      <w:rStyle w:val="Ref"/>
                      <w:rFonts w:asciiTheme="minorHAnsi" w:eastAsia="Calibri" w:hAnsiTheme="minorHAnsi" w:cstheme="minorBidi"/>
                      <w:color w:val="000000"/>
                    </w:rPr>
                  </w:pPr>
                  <w:r w:rsidRPr="1A75E604">
                    <w:rPr>
                      <w:rStyle w:val="Ref"/>
                      <w:rFonts w:asciiTheme="minorHAnsi" w:eastAsia="Calibri" w:hAnsiTheme="minorHAnsi" w:cstheme="minorBidi"/>
                      <w:color w:val="000000" w:themeColor="text1"/>
                    </w:rPr>
                    <w:t>1</w:t>
                  </w:r>
                </w:p>
              </w:tc>
              <w:tc>
                <w:tcPr>
                  <w:tcW w:w="645" w:type="dxa"/>
                  <w:shd w:val="clear" w:color="auto" w:fill="auto"/>
                </w:tcPr>
                <w:p w14:paraId="712D18DA" w14:textId="66ADC5E2" w:rsidR="001749F9" w:rsidRPr="004C2B89" w:rsidRDefault="0E9D4350" w:rsidP="1A75E604">
                  <w:pPr>
                    <w:pStyle w:val="NoSpacing"/>
                    <w:rPr>
                      <w:rStyle w:val="Ref"/>
                      <w:rFonts w:asciiTheme="minorHAnsi" w:eastAsia="Calibri" w:hAnsiTheme="minorHAnsi" w:cstheme="minorBidi"/>
                      <w:color w:val="000000"/>
                    </w:rPr>
                  </w:pPr>
                  <w:r w:rsidRPr="1A75E604">
                    <w:rPr>
                      <w:rStyle w:val="Ref"/>
                      <w:rFonts w:asciiTheme="minorHAnsi" w:eastAsia="Calibri" w:hAnsiTheme="minorHAnsi" w:cstheme="minorBidi"/>
                      <w:color w:val="000000" w:themeColor="text1"/>
                    </w:rPr>
                    <w:t>1.25</w:t>
                  </w:r>
                </w:p>
              </w:tc>
              <w:tc>
                <w:tcPr>
                  <w:tcW w:w="840" w:type="dxa"/>
                  <w:shd w:val="clear" w:color="auto" w:fill="auto"/>
                </w:tcPr>
                <w:p w14:paraId="6A1F614C" w14:textId="5F665145" w:rsidR="001749F9" w:rsidRPr="004C2B89" w:rsidRDefault="2C27A621" w:rsidP="1A75E604">
                  <w:pPr>
                    <w:pStyle w:val="NoSpacing"/>
                    <w:rPr>
                      <w:rStyle w:val="Ref"/>
                      <w:rFonts w:asciiTheme="minorHAnsi" w:eastAsia="Calibri" w:hAnsiTheme="minorHAnsi" w:cstheme="minorBidi"/>
                      <w:color w:val="000000"/>
                    </w:rPr>
                  </w:pPr>
                  <w:r w:rsidRPr="1A75E604">
                    <w:rPr>
                      <w:rStyle w:val="Ref"/>
                      <w:rFonts w:asciiTheme="minorHAnsi" w:eastAsia="Calibri" w:hAnsiTheme="minorHAnsi" w:cstheme="minorBidi"/>
                      <w:color w:val="000000" w:themeColor="text1"/>
                    </w:rPr>
                    <w:t>80</w:t>
                  </w:r>
                </w:p>
              </w:tc>
            </w:tr>
            <w:tr w:rsidR="008B6EEA" w:rsidRPr="004C2B89" w14:paraId="161AD341" w14:textId="77777777" w:rsidTr="159CA288">
              <w:tc>
                <w:tcPr>
                  <w:tcW w:w="1650" w:type="dxa"/>
                  <w:shd w:val="clear" w:color="auto" w:fill="auto"/>
                </w:tcPr>
                <w:p w14:paraId="6C4530E4" w14:textId="7F754962" w:rsidR="001749F9" w:rsidRPr="004C2B89" w:rsidRDefault="001749F9" w:rsidP="00195567">
                  <w:pPr>
                    <w:pStyle w:val="NoSpacing"/>
                    <w:rPr>
                      <w:rStyle w:val="Ref"/>
                      <w:rFonts w:asciiTheme="minorHAnsi" w:eastAsia="Calibri" w:hAnsiTheme="minorHAnsi" w:cstheme="minorHAnsi"/>
                      <w:color w:val="000000"/>
                      <w:szCs w:val="22"/>
                    </w:rPr>
                  </w:pPr>
                  <w:r w:rsidRPr="004C2B89">
                    <w:rPr>
                      <w:rStyle w:val="Ref"/>
                      <w:rFonts w:asciiTheme="minorHAnsi" w:eastAsia="Calibri" w:hAnsiTheme="minorHAnsi" w:cstheme="minorHAnsi"/>
                      <w:color w:val="000000"/>
                      <w:szCs w:val="22"/>
                    </w:rPr>
                    <w:t>Designs</w:t>
                  </w:r>
                </w:p>
              </w:tc>
              <w:tc>
                <w:tcPr>
                  <w:tcW w:w="713" w:type="dxa"/>
                  <w:shd w:val="clear" w:color="auto" w:fill="auto"/>
                </w:tcPr>
                <w:p w14:paraId="357180CE" w14:textId="6B5BDA91" w:rsidR="001749F9" w:rsidRPr="004C2B89" w:rsidRDefault="40B1CD29" w:rsidP="1A75E604">
                  <w:pPr>
                    <w:pStyle w:val="NoSpacing"/>
                    <w:rPr>
                      <w:rStyle w:val="Ref"/>
                      <w:rFonts w:asciiTheme="minorHAnsi" w:eastAsia="Calibri" w:hAnsiTheme="minorHAnsi" w:cstheme="minorBidi"/>
                      <w:color w:val="000000"/>
                    </w:rPr>
                  </w:pPr>
                  <w:r w:rsidRPr="1A75E604">
                    <w:rPr>
                      <w:rStyle w:val="Ref"/>
                      <w:rFonts w:asciiTheme="minorHAnsi" w:eastAsia="Calibri" w:hAnsiTheme="minorHAnsi" w:cstheme="minorBidi"/>
                      <w:color w:val="000000" w:themeColor="text1"/>
                    </w:rPr>
                    <w:t>1</w:t>
                  </w:r>
                  <w:r w:rsidR="3353F4BA" w:rsidRPr="1A75E604">
                    <w:rPr>
                      <w:rStyle w:val="Ref"/>
                      <w:rFonts w:asciiTheme="minorHAnsi" w:eastAsia="Calibri" w:hAnsiTheme="minorHAnsi" w:cstheme="minorBidi"/>
                      <w:color w:val="000000" w:themeColor="text1"/>
                    </w:rPr>
                    <w:t>6</w:t>
                  </w:r>
                </w:p>
              </w:tc>
              <w:tc>
                <w:tcPr>
                  <w:tcW w:w="745" w:type="dxa"/>
                  <w:shd w:val="clear" w:color="auto" w:fill="auto"/>
                </w:tcPr>
                <w:p w14:paraId="5E6740EA" w14:textId="04891038" w:rsidR="001749F9" w:rsidRPr="004C2B89" w:rsidRDefault="1D8C93FB" w:rsidP="1A75E604">
                  <w:pPr>
                    <w:pStyle w:val="NoSpacing"/>
                    <w:rPr>
                      <w:rStyle w:val="Ref"/>
                      <w:rFonts w:asciiTheme="minorHAnsi" w:eastAsia="Calibri" w:hAnsiTheme="minorHAnsi" w:cstheme="minorBidi"/>
                      <w:color w:val="000000"/>
                    </w:rPr>
                  </w:pPr>
                  <w:r w:rsidRPr="1A75E604">
                    <w:rPr>
                      <w:rStyle w:val="Ref"/>
                      <w:rFonts w:asciiTheme="minorHAnsi" w:eastAsia="Calibri" w:hAnsiTheme="minorHAnsi" w:cstheme="minorBidi"/>
                      <w:color w:val="000000" w:themeColor="text1"/>
                    </w:rPr>
                    <w:t>1</w:t>
                  </w:r>
                  <w:r w:rsidR="7C51ACF4" w:rsidRPr="1A75E604">
                    <w:rPr>
                      <w:rStyle w:val="Ref"/>
                      <w:rFonts w:asciiTheme="minorHAnsi" w:eastAsia="Calibri" w:hAnsiTheme="minorHAnsi" w:cstheme="minorBidi"/>
                      <w:color w:val="000000" w:themeColor="text1"/>
                    </w:rPr>
                    <w:t>9.28</w:t>
                  </w:r>
                </w:p>
              </w:tc>
              <w:tc>
                <w:tcPr>
                  <w:tcW w:w="583" w:type="dxa"/>
                  <w:shd w:val="clear" w:color="auto" w:fill="auto"/>
                </w:tcPr>
                <w:p w14:paraId="3A32484B" w14:textId="17613154" w:rsidR="001749F9" w:rsidRPr="004C2B89" w:rsidRDefault="74BB56F7" w:rsidP="1A75E604">
                  <w:pPr>
                    <w:pStyle w:val="NoSpacing"/>
                    <w:rPr>
                      <w:rStyle w:val="Ref"/>
                      <w:rFonts w:asciiTheme="minorHAnsi" w:eastAsia="Calibri" w:hAnsiTheme="minorHAnsi" w:cstheme="minorBidi"/>
                      <w:color w:val="000000"/>
                    </w:rPr>
                  </w:pPr>
                  <w:r w:rsidRPr="1A75E604">
                    <w:rPr>
                      <w:rStyle w:val="Ref"/>
                      <w:rFonts w:asciiTheme="minorHAnsi" w:eastAsia="Calibri" w:hAnsiTheme="minorHAnsi" w:cstheme="minorBidi"/>
                      <w:color w:val="000000" w:themeColor="text1"/>
                    </w:rPr>
                    <w:t>1</w:t>
                  </w:r>
                  <w:r w:rsidR="4030780D" w:rsidRPr="1A75E604">
                    <w:rPr>
                      <w:rStyle w:val="Ref"/>
                      <w:rFonts w:asciiTheme="minorHAnsi" w:eastAsia="Calibri" w:hAnsiTheme="minorHAnsi" w:cstheme="minorBidi"/>
                      <w:color w:val="000000" w:themeColor="text1"/>
                    </w:rPr>
                    <w:t>8</w:t>
                  </w:r>
                </w:p>
              </w:tc>
              <w:tc>
                <w:tcPr>
                  <w:tcW w:w="738" w:type="dxa"/>
                  <w:shd w:val="clear" w:color="auto" w:fill="auto"/>
                </w:tcPr>
                <w:p w14:paraId="360C45AE" w14:textId="6AA8C29B" w:rsidR="001749F9" w:rsidRPr="004C2B89" w:rsidRDefault="5B1CC9EB" w:rsidP="1A75E604">
                  <w:pPr>
                    <w:pStyle w:val="NoSpacing"/>
                    <w:rPr>
                      <w:rStyle w:val="Ref"/>
                      <w:rFonts w:asciiTheme="minorHAnsi" w:eastAsia="Calibri" w:hAnsiTheme="minorHAnsi" w:cstheme="minorBidi"/>
                      <w:color w:val="000000"/>
                    </w:rPr>
                  </w:pPr>
                  <w:r w:rsidRPr="1A75E604">
                    <w:rPr>
                      <w:rStyle w:val="Ref"/>
                      <w:rFonts w:asciiTheme="minorHAnsi" w:eastAsia="Calibri" w:hAnsiTheme="minorHAnsi" w:cstheme="minorBidi"/>
                      <w:color w:val="000000" w:themeColor="text1"/>
                    </w:rPr>
                    <w:t>2</w:t>
                  </w:r>
                  <w:r w:rsidR="154A7833" w:rsidRPr="1A75E604">
                    <w:rPr>
                      <w:rStyle w:val="Ref"/>
                      <w:rFonts w:asciiTheme="minorHAnsi" w:eastAsia="Calibri" w:hAnsiTheme="minorHAnsi" w:cstheme="minorBidi"/>
                      <w:color w:val="000000" w:themeColor="text1"/>
                    </w:rPr>
                    <w:t>1.69</w:t>
                  </w:r>
                </w:p>
              </w:tc>
              <w:tc>
                <w:tcPr>
                  <w:tcW w:w="643" w:type="dxa"/>
                  <w:shd w:val="clear" w:color="auto" w:fill="auto"/>
                </w:tcPr>
                <w:p w14:paraId="0FD9F549" w14:textId="2500B09D" w:rsidR="001749F9" w:rsidRPr="004C2B89" w:rsidRDefault="47F59E26" w:rsidP="1A75E604">
                  <w:pPr>
                    <w:pStyle w:val="NoSpacing"/>
                    <w:rPr>
                      <w:rStyle w:val="Ref"/>
                      <w:rFonts w:asciiTheme="minorHAnsi" w:eastAsia="Calibri" w:hAnsiTheme="minorHAnsi" w:cstheme="minorBidi"/>
                      <w:color w:val="000000"/>
                    </w:rPr>
                  </w:pPr>
                  <w:r w:rsidRPr="1A75E604">
                    <w:rPr>
                      <w:rStyle w:val="Ref"/>
                      <w:rFonts w:asciiTheme="minorHAnsi" w:eastAsia="Calibri" w:hAnsiTheme="minorHAnsi" w:cstheme="minorBidi"/>
                      <w:color w:val="000000" w:themeColor="text1"/>
                    </w:rPr>
                    <w:t>2</w:t>
                  </w:r>
                  <w:r w:rsidR="7E627993" w:rsidRPr="1A75E604">
                    <w:rPr>
                      <w:rStyle w:val="Ref"/>
                      <w:rFonts w:asciiTheme="minorHAnsi" w:eastAsia="Calibri" w:hAnsiTheme="minorHAnsi" w:cstheme="minorBidi"/>
                      <w:color w:val="000000" w:themeColor="text1"/>
                    </w:rPr>
                    <w:t>4</w:t>
                  </w:r>
                </w:p>
              </w:tc>
              <w:tc>
                <w:tcPr>
                  <w:tcW w:w="791" w:type="dxa"/>
                  <w:shd w:val="clear" w:color="auto" w:fill="auto"/>
                </w:tcPr>
                <w:p w14:paraId="37A3B987" w14:textId="47DEB277" w:rsidR="001749F9" w:rsidRPr="004C2B89" w:rsidRDefault="1D8C93FB" w:rsidP="1A75E604">
                  <w:pPr>
                    <w:pStyle w:val="NoSpacing"/>
                    <w:rPr>
                      <w:rStyle w:val="Ref"/>
                      <w:rFonts w:asciiTheme="minorHAnsi" w:eastAsia="Calibri" w:hAnsiTheme="minorHAnsi" w:cstheme="minorBidi"/>
                      <w:color w:val="000000"/>
                    </w:rPr>
                  </w:pPr>
                  <w:r w:rsidRPr="1A75E604">
                    <w:rPr>
                      <w:rStyle w:val="Ref"/>
                      <w:rFonts w:asciiTheme="minorHAnsi" w:eastAsia="Calibri" w:hAnsiTheme="minorHAnsi" w:cstheme="minorBidi"/>
                      <w:color w:val="000000" w:themeColor="text1"/>
                    </w:rPr>
                    <w:t>2</w:t>
                  </w:r>
                  <w:r w:rsidR="05709FCB" w:rsidRPr="1A75E604">
                    <w:rPr>
                      <w:rStyle w:val="Ref"/>
                      <w:rFonts w:asciiTheme="minorHAnsi" w:eastAsia="Calibri" w:hAnsiTheme="minorHAnsi" w:cstheme="minorBidi"/>
                      <w:color w:val="000000" w:themeColor="text1"/>
                    </w:rPr>
                    <w:t>8.92</w:t>
                  </w:r>
                </w:p>
              </w:tc>
              <w:tc>
                <w:tcPr>
                  <w:tcW w:w="568" w:type="dxa"/>
                  <w:shd w:val="clear" w:color="auto" w:fill="auto"/>
                </w:tcPr>
                <w:p w14:paraId="1F1138E0" w14:textId="73E54F5D" w:rsidR="001749F9" w:rsidRPr="004C2B89" w:rsidRDefault="44C17FFF" w:rsidP="1A75E604">
                  <w:pPr>
                    <w:pStyle w:val="NoSpacing"/>
                    <w:rPr>
                      <w:rStyle w:val="Ref"/>
                      <w:rFonts w:asciiTheme="minorHAnsi" w:eastAsia="Calibri" w:hAnsiTheme="minorHAnsi" w:cstheme="minorBidi"/>
                      <w:color w:val="000000"/>
                    </w:rPr>
                  </w:pPr>
                  <w:r w:rsidRPr="1A75E604">
                    <w:rPr>
                      <w:rStyle w:val="Ref"/>
                      <w:rFonts w:asciiTheme="minorHAnsi" w:eastAsia="Calibri" w:hAnsiTheme="minorHAnsi" w:cstheme="minorBidi"/>
                      <w:color w:val="000000" w:themeColor="text1"/>
                    </w:rPr>
                    <w:t>1</w:t>
                  </w:r>
                  <w:r w:rsidR="20D2BE38" w:rsidRPr="1A75E604">
                    <w:rPr>
                      <w:rStyle w:val="Ref"/>
                      <w:rFonts w:asciiTheme="minorHAnsi" w:eastAsia="Calibri" w:hAnsiTheme="minorHAnsi" w:cstheme="minorBidi"/>
                      <w:color w:val="000000" w:themeColor="text1"/>
                    </w:rPr>
                    <w:t>6</w:t>
                  </w:r>
                </w:p>
              </w:tc>
              <w:tc>
                <w:tcPr>
                  <w:tcW w:w="750" w:type="dxa"/>
                  <w:shd w:val="clear" w:color="auto" w:fill="auto"/>
                </w:tcPr>
                <w:p w14:paraId="72BFB221" w14:textId="1E73C0B0" w:rsidR="001749F9" w:rsidRPr="004C2B89" w:rsidRDefault="0FD03F20" w:rsidP="1A75E604">
                  <w:pPr>
                    <w:pStyle w:val="NoSpacing"/>
                  </w:pPr>
                  <w:r w:rsidRPr="1A75E604">
                    <w:rPr>
                      <w:rStyle w:val="Ref"/>
                      <w:rFonts w:asciiTheme="minorHAnsi" w:eastAsia="Calibri" w:hAnsiTheme="minorHAnsi" w:cstheme="minorBidi"/>
                      <w:color w:val="000000" w:themeColor="text1"/>
                    </w:rPr>
                    <w:t>19.28</w:t>
                  </w:r>
                </w:p>
              </w:tc>
              <w:tc>
                <w:tcPr>
                  <w:tcW w:w="615" w:type="dxa"/>
                  <w:shd w:val="clear" w:color="auto" w:fill="auto"/>
                </w:tcPr>
                <w:p w14:paraId="3F218424" w14:textId="4D7F370C" w:rsidR="001749F9" w:rsidRPr="004C2B89" w:rsidRDefault="44C17FFF" w:rsidP="1A75E604">
                  <w:pPr>
                    <w:pStyle w:val="NoSpacing"/>
                    <w:rPr>
                      <w:rStyle w:val="Ref"/>
                      <w:rFonts w:asciiTheme="minorHAnsi" w:eastAsia="Calibri" w:hAnsiTheme="minorHAnsi" w:cstheme="minorBidi"/>
                      <w:color w:val="000000"/>
                    </w:rPr>
                  </w:pPr>
                  <w:r w:rsidRPr="1A75E604">
                    <w:rPr>
                      <w:rStyle w:val="Ref"/>
                      <w:rFonts w:asciiTheme="minorHAnsi" w:eastAsia="Calibri" w:hAnsiTheme="minorHAnsi" w:cstheme="minorBidi"/>
                      <w:color w:val="000000" w:themeColor="text1"/>
                    </w:rPr>
                    <w:t>2</w:t>
                  </w:r>
                  <w:r w:rsidR="2C2CBFFD" w:rsidRPr="1A75E604">
                    <w:rPr>
                      <w:rStyle w:val="Ref"/>
                      <w:rFonts w:asciiTheme="minorHAnsi" w:eastAsia="Calibri" w:hAnsiTheme="minorHAnsi" w:cstheme="minorBidi"/>
                      <w:color w:val="000000" w:themeColor="text1"/>
                    </w:rPr>
                    <w:t>**</w:t>
                  </w:r>
                </w:p>
              </w:tc>
              <w:tc>
                <w:tcPr>
                  <w:tcW w:w="645" w:type="dxa"/>
                  <w:shd w:val="clear" w:color="auto" w:fill="auto"/>
                </w:tcPr>
                <w:p w14:paraId="03D71F24" w14:textId="41FDBF2D" w:rsidR="001749F9" w:rsidRPr="004C2B89" w:rsidRDefault="0DC5F914" w:rsidP="1A75E604">
                  <w:pPr>
                    <w:pStyle w:val="NoSpacing"/>
                    <w:rPr>
                      <w:rStyle w:val="Ref"/>
                      <w:rFonts w:asciiTheme="minorHAnsi" w:eastAsia="Calibri" w:hAnsiTheme="minorHAnsi" w:cstheme="minorBidi"/>
                      <w:color w:val="000000"/>
                    </w:rPr>
                  </w:pPr>
                  <w:r w:rsidRPr="1A75E604">
                    <w:rPr>
                      <w:rStyle w:val="Ref"/>
                      <w:rFonts w:asciiTheme="minorHAnsi" w:eastAsia="Calibri" w:hAnsiTheme="minorHAnsi" w:cstheme="minorBidi"/>
                      <w:color w:val="000000" w:themeColor="text1"/>
                    </w:rPr>
                    <w:t>2.</w:t>
                  </w:r>
                  <w:r w:rsidR="344B16D3" w:rsidRPr="1A75E604">
                    <w:rPr>
                      <w:rStyle w:val="Ref"/>
                      <w:rFonts w:asciiTheme="minorHAnsi" w:eastAsia="Calibri" w:hAnsiTheme="minorHAnsi" w:cstheme="minorBidi"/>
                      <w:color w:val="000000" w:themeColor="text1"/>
                    </w:rPr>
                    <w:t>41</w:t>
                  </w:r>
                </w:p>
              </w:tc>
              <w:tc>
                <w:tcPr>
                  <w:tcW w:w="840" w:type="dxa"/>
                  <w:shd w:val="clear" w:color="auto" w:fill="auto"/>
                </w:tcPr>
                <w:p w14:paraId="6ED2552F" w14:textId="6BBB70F8" w:rsidR="001749F9" w:rsidRPr="004C2B89" w:rsidRDefault="741D5453" w:rsidP="1A75E604">
                  <w:pPr>
                    <w:pStyle w:val="NoSpacing"/>
                    <w:rPr>
                      <w:rStyle w:val="Ref"/>
                      <w:rFonts w:asciiTheme="minorHAnsi" w:eastAsia="Calibri" w:hAnsiTheme="minorHAnsi" w:cstheme="minorBidi"/>
                      <w:color w:val="000000"/>
                    </w:rPr>
                  </w:pPr>
                  <w:r w:rsidRPr="1A75E604">
                    <w:rPr>
                      <w:rStyle w:val="Ref"/>
                      <w:rFonts w:asciiTheme="minorHAnsi" w:eastAsia="Calibri" w:hAnsiTheme="minorHAnsi" w:cstheme="minorBidi"/>
                      <w:color w:val="000000" w:themeColor="text1"/>
                    </w:rPr>
                    <w:t>83</w:t>
                  </w:r>
                </w:p>
              </w:tc>
            </w:tr>
            <w:tr w:rsidR="008B6EEA" w:rsidRPr="004C2B89" w14:paraId="6911E600" w14:textId="77777777" w:rsidTr="159CA288">
              <w:tc>
                <w:tcPr>
                  <w:tcW w:w="1650" w:type="dxa"/>
                  <w:shd w:val="clear" w:color="auto" w:fill="auto"/>
                </w:tcPr>
                <w:p w14:paraId="1E271CBD" w14:textId="6D7116F4" w:rsidR="001749F9" w:rsidRPr="004C2B89" w:rsidRDefault="001749F9" w:rsidP="00195567">
                  <w:pPr>
                    <w:pStyle w:val="NoSpacing"/>
                    <w:rPr>
                      <w:rStyle w:val="Ref"/>
                      <w:rFonts w:asciiTheme="minorHAnsi" w:eastAsia="Calibri" w:hAnsiTheme="minorHAnsi" w:cstheme="minorHAnsi"/>
                      <w:color w:val="000000"/>
                      <w:szCs w:val="22"/>
                    </w:rPr>
                  </w:pPr>
                  <w:r w:rsidRPr="004C2B89">
                    <w:rPr>
                      <w:rStyle w:val="Ref"/>
                      <w:rFonts w:asciiTheme="minorHAnsi" w:eastAsia="Calibri" w:hAnsiTheme="minorHAnsi" w:cstheme="minorHAnsi"/>
                      <w:color w:val="000000"/>
                      <w:szCs w:val="22"/>
                    </w:rPr>
                    <w:t>Intellectual Property I and II</w:t>
                  </w:r>
                </w:p>
              </w:tc>
              <w:tc>
                <w:tcPr>
                  <w:tcW w:w="713" w:type="dxa"/>
                  <w:shd w:val="clear" w:color="auto" w:fill="auto"/>
                </w:tcPr>
                <w:p w14:paraId="5D863402" w14:textId="7CC99F52" w:rsidR="001749F9" w:rsidRPr="004C2B89" w:rsidRDefault="305730ED" w:rsidP="159CA288">
                  <w:pPr>
                    <w:pStyle w:val="NoSpacing"/>
                  </w:pPr>
                  <w:r w:rsidRPr="159CA288">
                    <w:rPr>
                      <w:rStyle w:val="Ref"/>
                      <w:rFonts w:asciiTheme="minorHAnsi" w:eastAsia="Calibri" w:hAnsiTheme="minorHAnsi" w:cstheme="minorBidi"/>
                      <w:color w:val="000000" w:themeColor="text1"/>
                    </w:rPr>
                    <w:t>10</w:t>
                  </w:r>
                </w:p>
              </w:tc>
              <w:tc>
                <w:tcPr>
                  <w:tcW w:w="745" w:type="dxa"/>
                  <w:shd w:val="clear" w:color="auto" w:fill="auto"/>
                </w:tcPr>
                <w:p w14:paraId="00861728" w14:textId="3E03A6C5" w:rsidR="001749F9" w:rsidRPr="004C2B89" w:rsidRDefault="0D368E0B" w:rsidP="159CA288">
                  <w:pPr>
                    <w:pStyle w:val="NoSpacing"/>
                  </w:pPr>
                  <w:r w:rsidRPr="159CA288">
                    <w:rPr>
                      <w:rStyle w:val="Ref"/>
                      <w:rFonts w:asciiTheme="minorHAnsi" w:eastAsia="Calibri" w:hAnsiTheme="minorHAnsi" w:cstheme="minorBidi"/>
                      <w:color w:val="000000" w:themeColor="text1"/>
                    </w:rPr>
                    <w:t>12.66</w:t>
                  </w:r>
                </w:p>
              </w:tc>
              <w:tc>
                <w:tcPr>
                  <w:tcW w:w="583" w:type="dxa"/>
                  <w:shd w:val="clear" w:color="auto" w:fill="auto"/>
                </w:tcPr>
                <w:p w14:paraId="3333189F" w14:textId="05C3BA40" w:rsidR="001749F9" w:rsidRPr="004C2B89" w:rsidRDefault="00484B33" w:rsidP="159CA288">
                  <w:pPr>
                    <w:pStyle w:val="NoSpacing"/>
                    <w:rPr>
                      <w:rStyle w:val="Ref"/>
                      <w:rFonts w:asciiTheme="minorHAnsi" w:eastAsia="Calibri" w:hAnsiTheme="minorHAnsi" w:cstheme="minorBidi"/>
                      <w:color w:val="000000"/>
                    </w:rPr>
                  </w:pPr>
                  <w:r w:rsidRPr="159CA288">
                    <w:rPr>
                      <w:rStyle w:val="Ref"/>
                      <w:rFonts w:asciiTheme="minorHAnsi" w:eastAsia="Calibri" w:hAnsiTheme="minorHAnsi" w:cstheme="minorBidi"/>
                      <w:color w:val="000000" w:themeColor="text1"/>
                    </w:rPr>
                    <w:t>3</w:t>
                  </w:r>
                  <w:r w:rsidR="257635EC" w:rsidRPr="159CA288">
                    <w:rPr>
                      <w:rStyle w:val="Ref"/>
                      <w:rFonts w:asciiTheme="minorHAnsi" w:eastAsia="Calibri" w:hAnsiTheme="minorHAnsi" w:cstheme="minorBidi"/>
                      <w:color w:val="000000" w:themeColor="text1"/>
                    </w:rPr>
                    <w:t>0</w:t>
                  </w:r>
                </w:p>
              </w:tc>
              <w:tc>
                <w:tcPr>
                  <w:tcW w:w="738" w:type="dxa"/>
                  <w:shd w:val="clear" w:color="auto" w:fill="auto"/>
                </w:tcPr>
                <w:p w14:paraId="4A44635B" w14:textId="62B9B96C" w:rsidR="001749F9" w:rsidRPr="004C2B89" w:rsidRDefault="1A8C840E" w:rsidP="159CA288">
                  <w:pPr>
                    <w:pStyle w:val="NoSpacing"/>
                    <w:rPr>
                      <w:rStyle w:val="Ref"/>
                      <w:rFonts w:asciiTheme="minorHAnsi" w:eastAsia="Calibri" w:hAnsiTheme="minorHAnsi" w:cstheme="minorBidi"/>
                      <w:color w:val="000000"/>
                    </w:rPr>
                  </w:pPr>
                  <w:r w:rsidRPr="159CA288">
                    <w:rPr>
                      <w:rStyle w:val="Ref"/>
                      <w:rFonts w:asciiTheme="minorHAnsi" w:eastAsia="Calibri" w:hAnsiTheme="minorHAnsi" w:cstheme="minorBidi"/>
                      <w:color w:val="000000" w:themeColor="text1"/>
                    </w:rPr>
                    <w:t>37.97</w:t>
                  </w:r>
                </w:p>
              </w:tc>
              <w:tc>
                <w:tcPr>
                  <w:tcW w:w="643" w:type="dxa"/>
                  <w:shd w:val="clear" w:color="auto" w:fill="auto"/>
                </w:tcPr>
                <w:p w14:paraId="3CA46600" w14:textId="30B11F75" w:rsidR="001749F9" w:rsidRPr="004C2B89" w:rsidRDefault="00484B33" w:rsidP="159CA288">
                  <w:pPr>
                    <w:pStyle w:val="NoSpacing"/>
                    <w:rPr>
                      <w:rStyle w:val="Ref"/>
                      <w:rFonts w:asciiTheme="minorHAnsi" w:eastAsia="Calibri" w:hAnsiTheme="minorHAnsi" w:cstheme="minorBidi"/>
                      <w:color w:val="000000"/>
                    </w:rPr>
                  </w:pPr>
                  <w:r w:rsidRPr="159CA288">
                    <w:rPr>
                      <w:rStyle w:val="Ref"/>
                      <w:rFonts w:asciiTheme="minorHAnsi" w:eastAsia="Calibri" w:hAnsiTheme="minorHAnsi" w:cstheme="minorBidi"/>
                      <w:color w:val="000000" w:themeColor="text1"/>
                    </w:rPr>
                    <w:t>2</w:t>
                  </w:r>
                  <w:r w:rsidR="2EACA9A1" w:rsidRPr="159CA288">
                    <w:rPr>
                      <w:rStyle w:val="Ref"/>
                      <w:rFonts w:asciiTheme="minorHAnsi" w:eastAsia="Calibri" w:hAnsiTheme="minorHAnsi" w:cstheme="minorBidi"/>
                      <w:color w:val="000000" w:themeColor="text1"/>
                    </w:rPr>
                    <w:t>8</w:t>
                  </w:r>
                </w:p>
              </w:tc>
              <w:tc>
                <w:tcPr>
                  <w:tcW w:w="791" w:type="dxa"/>
                  <w:shd w:val="clear" w:color="auto" w:fill="auto"/>
                </w:tcPr>
                <w:p w14:paraId="09E9D82F" w14:textId="04920A32" w:rsidR="001749F9" w:rsidRPr="004C2B89" w:rsidRDefault="371D6D93" w:rsidP="159CA288">
                  <w:pPr>
                    <w:pStyle w:val="NoSpacing"/>
                  </w:pPr>
                  <w:r w:rsidRPr="159CA288">
                    <w:rPr>
                      <w:rStyle w:val="Ref"/>
                      <w:rFonts w:asciiTheme="minorHAnsi" w:eastAsia="Calibri" w:hAnsiTheme="minorHAnsi" w:cstheme="minorBidi"/>
                      <w:color w:val="000000" w:themeColor="text1"/>
                    </w:rPr>
                    <w:t>35.44</w:t>
                  </w:r>
                </w:p>
              </w:tc>
              <w:tc>
                <w:tcPr>
                  <w:tcW w:w="568" w:type="dxa"/>
                  <w:shd w:val="clear" w:color="auto" w:fill="auto"/>
                </w:tcPr>
                <w:p w14:paraId="6B172FCE" w14:textId="0891F10D" w:rsidR="001749F9" w:rsidRPr="004C2B89" w:rsidRDefault="007D78E0" w:rsidP="159CA288">
                  <w:pPr>
                    <w:pStyle w:val="NoSpacing"/>
                    <w:rPr>
                      <w:rStyle w:val="Ref"/>
                      <w:rFonts w:asciiTheme="minorHAnsi" w:eastAsia="Calibri" w:hAnsiTheme="minorHAnsi" w:cstheme="minorBidi"/>
                      <w:color w:val="000000"/>
                    </w:rPr>
                  </w:pPr>
                  <w:r w:rsidRPr="159CA288">
                    <w:rPr>
                      <w:rStyle w:val="Ref"/>
                      <w:rFonts w:asciiTheme="minorHAnsi" w:eastAsia="Calibri" w:hAnsiTheme="minorHAnsi" w:cstheme="minorBidi"/>
                      <w:color w:val="000000" w:themeColor="text1"/>
                    </w:rPr>
                    <w:t>1</w:t>
                  </w:r>
                  <w:r w:rsidR="5D973A55" w:rsidRPr="159CA288">
                    <w:rPr>
                      <w:rStyle w:val="Ref"/>
                      <w:rFonts w:asciiTheme="minorHAnsi" w:eastAsia="Calibri" w:hAnsiTheme="minorHAnsi" w:cstheme="minorBidi"/>
                      <w:color w:val="000000" w:themeColor="text1"/>
                    </w:rPr>
                    <w:t>1</w:t>
                  </w:r>
                </w:p>
              </w:tc>
              <w:tc>
                <w:tcPr>
                  <w:tcW w:w="750" w:type="dxa"/>
                  <w:shd w:val="clear" w:color="auto" w:fill="auto"/>
                </w:tcPr>
                <w:p w14:paraId="7391DC88" w14:textId="751B0FC1" w:rsidR="001749F9" w:rsidRPr="004C2B89" w:rsidRDefault="37CFACD3" w:rsidP="159CA288">
                  <w:pPr>
                    <w:pStyle w:val="NoSpacing"/>
                    <w:rPr>
                      <w:rStyle w:val="Ref"/>
                      <w:rFonts w:asciiTheme="minorHAnsi" w:eastAsia="Calibri" w:hAnsiTheme="minorHAnsi" w:cstheme="minorBidi"/>
                      <w:color w:val="000000"/>
                    </w:rPr>
                  </w:pPr>
                  <w:r w:rsidRPr="159CA288">
                    <w:rPr>
                      <w:rStyle w:val="Ref"/>
                      <w:rFonts w:asciiTheme="minorHAnsi" w:eastAsia="Calibri" w:hAnsiTheme="minorHAnsi" w:cstheme="minorBidi"/>
                      <w:color w:val="000000" w:themeColor="text1"/>
                    </w:rPr>
                    <w:t>13.92</w:t>
                  </w:r>
                </w:p>
              </w:tc>
              <w:tc>
                <w:tcPr>
                  <w:tcW w:w="615" w:type="dxa"/>
                  <w:shd w:val="clear" w:color="auto" w:fill="auto"/>
                </w:tcPr>
                <w:p w14:paraId="3DC6406C" w14:textId="77777777" w:rsidR="001749F9" w:rsidRPr="004C2B89" w:rsidRDefault="001749F9" w:rsidP="00195567">
                  <w:pPr>
                    <w:pStyle w:val="NoSpacing"/>
                    <w:rPr>
                      <w:rStyle w:val="Ref"/>
                      <w:rFonts w:asciiTheme="minorHAnsi" w:eastAsia="Calibri" w:hAnsiTheme="minorHAnsi" w:cstheme="minorHAnsi"/>
                      <w:color w:val="000000"/>
                      <w:szCs w:val="22"/>
                    </w:rPr>
                  </w:pPr>
                </w:p>
              </w:tc>
              <w:tc>
                <w:tcPr>
                  <w:tcW w:w="645" w:type="dxa"/>
                  <w:shd w:val="clear" w:color="auto" w:fill="auto"/>
                </w:tcPr>
                <w:p w14:paraId="79A2422D" w14:textId="77777777" w:rsidR="001749F9" w:rsidRPr="004C2B89" w:rsidRDefault="001749F9" w:rsidP="00195567">
                  <w:pPr>
                    <w:pStyle w:val="NoSpacing"/>
                    <w:rPr>
                      <w:rStyle w:val="Ref"/>
                      <w:rFonts w:asciiTheme="minorHAnsi" w:eastAsia="Calibri" w:hAnsiTheme="minorHAnsi" w:cstheme="minorHAnsi"/>
                      <w:color w:val="000000"/>
                      <w:szCs w:val="22"/>
                    </w:rPr>
                  </w:pPr>
                </w:p>
              </w:tc>
              <w:tc>
                <w:tcPr>
                  <w:tcW w:w="840" w:type="dxa"/>
                  <w:shd w:val="clear" w:color="auto" w:fill="auto"/>
                </w:tcPr>
                <w:p w14:paraId="60D1BB78" w14:textId="0D45E518" w:rsidR="001749F9" w:rsidRPr="004C2B89" w:rsidRDefault="0344BEA1" w:rsidP="1A75E604">
                  <w:pPr>
                    <w:pStyle w:val="NoSpacing"/>
                    <w:rPr>
                      <w:rStyle w:val="Ref"/>
                      <w:rFonts w:asciiTheme="minorHAnsi" w:eastAsia="Calibri" w:hAnsiTheme="minorHAnsi" w:cstheme="minorBidi"/>
                      <w:color w:val="000000"/>
                    </w:rPr>
                  </w:pPr>
                  <w:r w:rsidRPr="159CA288">
                    <w:rPr>
                      <w:rStyle w:val="Ref"/>
                      <w:rFonts w:asciiTheme="minorHAnsi" w:eastAsia="Calibri" w:hAnsiTheme="minorHAnsi" w:cstheme="minorBidi"/>
                      <w:color w:val="000000" w:themeColor="text1"/>
                    </w:rPr>
                    <w:t>79***</w:t>
                  </w:r>
                </w:p>
              </w:tc>
            </w:tr>
          </w:tbl>
          <w:p w14:paraId="51C723B6" w14:textId="3D645CC6" w:rsidR="001749F9" w:rsidRPr="004C2B89" w:rsidRDefault="100AB20E" w:rsidP="1A75E604">
            <w:pPr>
              <w:pStyle w:val="NoSpacing"/>
              <w:rPr>
                <w:rStyle w:val="Ref"/>
                <w:rFonts w:asciiTheme="minorHAnsi" w:eastAsia="Calibri" w:hAnsiTheme="minorHAnsi" w:cstheme="minorBidi"/>
                <w:i/>
                <w:iCs/>
                <w:color w:val="000000"/>
              </w:rPr>
            </w:pPr>
            <w:r w:rsidRPr="1A75E604">
              <w:rPr>
                <w:rStyle w:val="Ref"/>
                <w:rFonts w:asciiTheme="minorHAnsi" w:eastAsia="Calibri" w:hAnsiTheme="minorHAnsi" w:cstheme="minorBidi"/>
                <w:i/>
                <w:iCs/>
                <w:color w:val="000000" w:themeColor="text1"/>
              </w:rPr>
              <w:t>*All data points have been taken post application of any academic penalties</w:t>
            </w:r>
          </w:p>
          <w:p w14:paraId="459E7A85" w14:textId="56ABA0DB" w:rsidR="001749F9" w:rsidRPr="004C2B89" w:rsidRDefault="4B90AEEE" w:rsidP="1A75E604">
            <w:pPr>
              <w:pStyle w:val="NoSpacing"/>
              <w:rPr>
                <w:rStyle w:val="Ref"/>
                <w:rFonts w:asciiTheme="minorHAnsi" w:eastAsia="Calibri" w:hAnsiTheme="minorHAnsi" w:cstheme="minorBidi"/>
                <w:i/>
                <w:iCs/>
                <w:color w:val="000000"/>
              </w:rPr>
            </w:pPr>
            <w:r w:rsidRPr="1A75E604">
              <w:rPr>
                <w:rStyle w:val="Ref"/>
                <w:rFonts w:asciiTheme="minorHAnsi" w:eastAsia="Calibri" w:hAnsiTheme="minorHAnsi" w:cstheme="minorBidi"/>
                <w:i/>
                <w:iCs/>
                <w:color w:val="000000" w:themeColor="text1"/>
              </w:rPr>
              <w:t>**MCE under consideration – result may change</w:t>
            </w:r>
          </w:p>
          <w:p w14:paraId="028A4973" w14:textId="0D6E9C31" w:rsidR="001749F9" w:rsidRPr="004C2B89" w:rsidRDefault="0F4B5393" w:rsidP="159CA288">
            <w:pPr>
              <w:pStyle w:val="NoSpacing"/>
              <w:rPr>
                <w:rStyle w:val="Ref"/>
                <w:rFonts w:asciiTheme="minorHAnsi" w:eastAsia="Calibri" w:hAnsiTheme="minorHAnsi" w:cstheme="minorBidi"/>
                <w:i/>
                <w:iCs/>
                <w:color w:val="000000"/>
              </w:rPr>
            </w:pPr>
            <w:r w:rsidRPr="159CA288">
              <w:rPr>
                <w:rStyle w:val="Ref"/>
                <w:rFonts w:asciiTheme="minorHAnsi" w:eastAsia="Calibri" w:hAnsiTheme="minorHAnsi" w:cstheme="minorBidi"/>
                <w:i/>
                <w:iCs/>
                <w:color w:val="000000" w:themeColor="text1"/>
              </w:rPr>
              <w:t>*** 2 students didn’t sit exam</w:t>
            </w:r>
          </w:p>
          <w:p w14:paraId="09B92FE2" w14:textId="0E770752" w:rsidR="001749F9" w:rsidRPr="004C2B89" w:rsidRDefault="001749F9" w:rsidP="00195567">
            <w:pPr>
              <w:pStyle w:val="NoSpacing"/>
              <w:rPr>
                <w:rStyle w:val="Ref"/>
                <w:rFonts w:asciiTheme="minorHAnsi" w:eastAsia="Calibri" w:hAnsiTheme="minorHAnsi" w:cstheme="minorHAnsi"/>
                <w:color w:val="000000"/>
                <w:szCs w:val="22"/>
              </w:rPr>
            </w:pPr>
          </w:p>
        </w:tc>
      </w:tr>
    </w:tbl>
    <w:p w14:paraId="6628CEC9" w14:textId="77777777" w:rsidR="00131FDC" w:rsidRPr="004C2B89" w:rsidRDefault="00131FDC" w:rsidP="00CB7076">
      <w:pPr>
        <w:pStyle w:val="NoSpacing"/>
        <w:rPr>
          <w:rStyle w:val="Ref"/>
          <w:rFonts w:asciiTheme="minorHAnsi" w:eastAsia="Calibri" w:hAnsiTheme="minorHAnsi" w:cstheme="minorHAnsi"/>
          <w:color w:val="000000"/>
          <w:szCs w:val="22"/>
        </w:rPr>
      </w:pPr>
    </w:p>
    <w:p w14:paraId="4691F380" w14:textId="77777777" w:rsidR="00131FDC" w:rsidRPr="004C2B89" w:rsidRDefault="00131FDC" w:rsidP="00CB7076">
      <w:pPr>
        <w:pStyle w:val="NoSpacing"/>
        <w:rPr>
          <w:rStyle w:val="Ref"/>
          <w:rFonts w:asciiTheme="minorHAnsi" w:eastAsia="Calibri" w:hAnsiTheme="minorHAnsi" w:cstheme="minorHAnsi"/>
          <w:b/>
          <w:bCs/>
          <w:caps/>
          <w:color w:val="000000"/>
          <w:szCs w:val="22"/>
        </w:rPr>
      </w:pPr>
      <w:r w:rsidRPr="004C2B89">
        <w:rPr>
          <w:rStyle w:val="Ref"/>
          <w:rFonts w:asciiTheme="minorHAnsi" w:eastAsia="Calibri" w:hAnsiTheme="minorHAnsi" w:cstheme="minorHAnsi"/>
          <w:b/>
          <w:caps/>
          <w:color w:val="000000"/>
          <w:szCs w:val="22"/>
        </w:rPr>
        <w:t>D.</w:t>
      </w:r>
      <w:r w:rsidRPr="004C2B89">
        <w:rPr>
          <w:rStyle w:val="Ref"/>
          <w:rFonts w:asciiTheme="minorHAnsi" w:eastAsia="Calibri" w:hAnsiTheme="minorHAnsi" w:cstheme="minorHAnsi"/>
          <w:b/>
          <w:caps/>
          <w:color w:val="000000"/>
          <w:szCs w:val="22"/>
        </w:rPr>
        <w:tab/>
        <w:t>Comments on papers and individual questions</w:t>
      </w:r>
    </w:p>
    <w:p w14:paraId="6837405A" w14:textId="77777777" w:rsidR="00131FDC" w:rsidRPr="004C2B89" w:rsidRDefault="00131FDC" w:rsidP="00CB7076">
      <w:pPr>
        <w:pStyle w:val="NoSpacing"/>
        <w:rPr>
          <w:rStyle w:val="Ref"/>
          <w:rFonts w:asciiTheme="minorHAnsi" w:eastAsia="Calibri" w:hAnsiTheme="minorHAnsi" w:cstheme="minorHAnsi"/>
          <w:color w:val="000000"/>
          <w:szCs w:val="22"/>
        </w:rPr>
      </w:pPr>
    </w:p>
    <w:p w14:paraId="22DAD5E4" w14:textId="404C5422" w:rsidR="0015379A" w:rsidRPr="004C2B89" w:rsidRDefault="0015379A" w:rsidP="00CB7076">
      <w:pPr>
        <w:pStyle w:val="NoSpacing"/>
        <w:rPr>
          <w:rStyle w:val="Ref"/>
          <w:rFonts w:asciiTheme="minorHAnsi" w:eastAsia="Calibri" w:hAnsiTheme="minorHAnsi" w:cstheme="minorHAnsi"/>
          <w:color w:val="000000"/>
          <w:szCs w:val="22"/>
        </w:rPr>
      </w:pPr>
    </w:p>
    <w:tbl>
      <w:tblPr>
        <w:tblStyle w:val="TableGrid"/>
        <w:tblW w:w="0" w:type="auto"/>
        <w:tblLook w:val="04A0" w:firstRow="1" w:lastRow="0" w:firstColumn="1" w:lastColumn="0" w:noHBand="0" w:noVBand="1"/>
      </w:tblPr>
      <w:tblGrid>
        <w:gridCol w:w="9016"/>
      </w:tblGrid>
      <w:tr w:rsidR="004B3673" w:rsidRPr="004C2B89" w14:paraId="01D43C4C" w14:textId="77777777" w:rsidTr="004B3673">
        <w:tc>
          <w:tcPr>
            <w:tcW w:w="9016" w:type="dxa"/>
          </w:tcPr>
          <w:p w14:paraId="73EDB8B7" w14:textId="562FCE90" w:rsidR="004B3673" w:rsidRPr="004C2B89" w:rsidRDefault="00F047F4" w:rsidP="009579B5">
            <w:pPr>
              <w:pStyle w:val="NoSpacing"/>
              <w:rPr>
                <w:rStyle w:val="Ref"/>
                <w:rFonts w:asciiTheme="minorHAnsi" w:eastAsia="Calibri" w:hAnsiTheme="minorHAnsi" w:cstheme="minorHAnsi"/>
                <w:color w:val="000000"/>
                <w:szCs w:val="22"/>
              </w:rPr>
            </w:pPr>
            <w:r w:rsidRPr="004C2B89">
              <w:rPr>
                <w:rStyle w:val="Ref"/>
                <w:rFonts w:asciiTheme="minorHAnsi" w:eastAsia="Calibri" w:hAnsiTheme="minorHAnsi" w:cstheme="minorHAnsi"/>
                <w:color w:val="000000"/>
                <w:szCs w:val="22"/>
              </w:rPr>
              <w:t xml:space="preserve">These appear in Annex 1. </w:t>
            </w:r>
          </w:p>
        </w:tc>
      </w:tr>
    </w:tbl>
    <w:p w14:paraId="2537DA6A" w14:textId="77777777" w:rsidR="00373251" w:rsidRPr="004C2B89" w:rsidRDefault="00373251" w:rsidP="00CB7076">
      <w:pPr>
        <w:pStyle w:val="NoSpacing"/>
        <w:rPr>
          <w:rStyle w:val="Ref"/>
          <w:rFonts w:asciiTheme="minorHAnsi" w:eastAsia="Calibri" w:hAnsiTheme="minorHAnsi" w:cstheme="minorHAnsi"/>
          <w:b/>
          <w:bCs/>
          <w:caps/>
          <w:color w:val="000000"/>
          <w:szCs w:val="22"/>
        </w:rPr>
      </w:pPr>
    </w:p>
    <w:p w14:paraId="7A5417BE" w14:textId="2C07CC54" w:rsidR="00131FDC" w:rsidRPr="004C2B89" w:rsidRDefault="00131FDC" w:rsidP="00CB7076">
      <w:pPr>
        <w:pStyle w:val="NoSpacing"/>
        <w:rPr>
          <w:rStyle w:val="Ref"/>
          <w:rFonts w:asciiTheme="minorHAnsi" w:eastAsia="Calibri" w:hAnsiTheme="minorHAnsi" w:cstheme="minorHAnsi"/>
          <w:b/>
          <w:bCs/>
          <w:caps/>
          <w:color w:val="000000"/>
          <w:szCs w:val="22"/>
        </w:rPr>
      </w:pPr>
      <w:r w:rsidRPr="004C2B89">
        <w:rPr>
          <w:rStyle w:val="Ref"/>
          <w:rFonts w:asciiTheme="minorHAnsi" w:eastAsia="Calibri" w:hAnsiTheme="minorHAnsi" w:cstheme="minorHAnsi"/>
          <w:b/>
          <w:caps/>
          <w:color w:val="000000"/>
          <w:szCs w:val="22"/>
        </w:rPr>
        <w:t>E.</w:t>
      </w:r>
      <w:r w:rsidRPr="004C2B89">
        <w:rPr>
          <w:rStyle w:val="Ref"/>
          <w:rFonts w:asciiTheme="minorHAnsi" w:eastAsia="Calibri" w:hAnsiTheme="minorHAnsi" w:cstheme="minorHAnsi"/>
          <w:b/>
          <w:caps/>
          <w:color w:val="000000"/>
          <w:szCs w:val="22"/>
        </w:rPr>
        <w:tab/>
        <w:t>comments on the performance of identifiable individuals and other material which would usually be treated as reserved business</w:t>
      </w:r>
    </w:p>
    <w:p w14:paraId="071FD3EE" w14:textId="77777777" w:rsidR="00131FDC" w:rsidRPr="004C2B89" w:rsidRDefault="00131FDC" w:rsidP="00CB7076">
      <w:pPr>
        <w:pStyle w:val="NoSpacing"/>
        <w:rPr>
          <w:rStyle w:val="Ref"/>
          <w:rFonts w:asciiTheme="minorHAnsi" w:eastAsia="Calibri" w:hAnsiTheme="minorHAnsi" w:cstheme="minorHAnsi"/>
          <w:color w:val="000000"/>
          <w:szCs w:val="22"/>
        </w:rPr>
      </w:pPr>
    </w:p>
    <w:p w14:paraId="6B120755" w14:textId="77777777" w:rsidR="00131FDC" w:rsidRPr="004C2B89" w:rsidRDefault="00131FDC" w:rsidP="00CB7076">
      <w:pPr>
        <w:pStyle w:val="NoSpacing"/>
        <w:rPr>
          <w:rStyle w:val="Ref"/>
          <w:rFonts w:asciiTheme="minorHAnsi" w:eastAsia="Calibri" w:hAnsiTheme="minorHAnsi" w:cstheme="minorHAnsi"/>
          <w:color w:val="000000"/>
          <w:szCs w:val="22"/>
        </w:rPr>
      </w:pPr>
      <w:r w:rsidRPr="004C2B89">
        <w:rPr>
          <w:rStyle w:val="Ref"/>
          <w:rFonts w:asciiTheme="minorHAnsi" w:eastAsia="Calibri" w:hAnsiTheme="minorHAnsi" w:cstheme="minorHAnsi"/>
          <w:color w:val="000000"/>
          <w:szCs w:val="22"/>
        </w:rPr>
        <w:t xml:space="preserve">[This part must be physically </w:t>
      </w:r>
      <w:proofErr w:type="gramStart"/>
      <w:r w:rsidRPr="004C2B89">
        <w:rPr>
          <w:rStyle w:val="Ref"/>
          <w:rFonts w:asciiTheme="minorHAnsi" w:eastAsia="Calibri" w:hAnsiTheme="minorHAnsi" w:cstheme="minorHAnsi"/>
          <w:color w:val="000000"/>
          <w:szCs w:val="22"/>
        </w:rPr>
        <w:t>separate, and</w:t>
      </w:r>
      <w:proofErr w:type="gramEnd"/>
      <w:r w:rsidRPr="004C2B89">
        <w:rPr>
          <w:rStyle w:val="Ref"/>
          <w:rFonts w:asciiTheme="minorHAnsi" w:eastAsia="Calibri" w:hAnsiTheme="minorHAnsi" w:cstheme="minorHAnsi"/>
          <w:color w:val="000000"/>
          <w:szCs w:val="22"/>
        </w:rPr>
        <w:t xml:space="preserve"> must be detached from the version of the report sent to JCCs and to college and departmental libraries. It should be retained for </w:t>
      </w:r>
      <w:r w:rsidRPr="004C2B89">
        <w:rPr>
          <w:rStyle w:val="Ref"/>
          <w:rFonts w:asciiTheme="minorHAnsi" w:eastAsia="Calibri" w:hAnsiTheme="minorHAnsi" w:cstheme="minorHAnsi"/>
          <w:b/>
          <w:color w:val="000000"/>
          <w:szCs w:val="22"/>
        </w:rPr>
        <w:t>one year</w:t>
      </w:r>
      <w:r w:rsidRPr="004C2B89">
        <w:rPr>
          <w:rStyle w:val="Ref"/>
          <w:rFonts w:asciiTheme="minorHAnsi" w:eastAsia="Calibri" w:hAnsiTheme="minorHAnsi" w:cstheme="minorHAnsi"/>
          <w:color w:val="000000"/>
          <w:szCs w:val="22"/>
        </w:rPr>
        <w:t xml:space="preserve"> only after the final exam board.</w:t>
      </w:r>
    </w:p>
    <w:p w14:paraId="2DB038B9" w14:textId="77777777" w:rsidR="00131FDC" w:rsidRPr="004C2B89" w:rsidRDefault="00131FDC" w:rsidP="00CB7076">
      <w:pPr>
        <w:pStyle w:val="NoSpacing"/>
        <w:rPr>
          <w:rStyle w:val="Ref"/>
          <w:rFonts w:asciiTheme="minorHAnsi" w:eastAsia="Calibri" w:hAnsiTheme="minorHAnsi" w:cstheme="minorHAnsi"/>
          <w:color w:val="000000"/>
          <w:szCs w:val="22"/>
        </w:rPr>
      </w:pPr>
    </w:p>
    <w:p w14:paraId="5C7CD9F6" w14:textId="7923B477" w:rsidR="00131FDC" w:rsidRPr="004C2B89" w:rsidRDefault="00131FDC" w:rsidP="00CB7076">
      <w:pPr>
        <w:pStyle w:val="NoSpacing"/>
        <w:rPr>
          <w:rStyle w:val="Ref"/>
          <w:rFonts w:asciiTheme="minorHAnsi" w:eastAsia="Calibri" w:hAnsiTheme="minorHAnsi" w:cstheme="minorHAnsi"/>
          <w:color w:val="000000"/>
          <w:szCs w:val="22"/>
        </w:rPr>
      </w:pPr>
      <w:r w:rsidRPr="004C2B89">
        <w:rPr>
          <w:rStyle w:val="Ref"/>
          <w:rFonts w:asciiTheme="minorHAnsi" w:eastAsia="Calibri" w:hAnsiTheme="minorHAnsi" w:cstheme="minorHAnsi"/>
          <w:color w:val="000000"/>
          <w:szCs w:val="22"/>
        </w:rPr>
        <w:t>Include in this section the total number of mitigating circumstances notices to examiners received and the number of candidates for whom the notice had a material impact on their results and/or classification.</w:t>
      </w:r>
      <w:r w:rsidR="008F012E" w:rsidRPr="004C2B89">
        <w:rPr>
          <w:rStyle w:val="Ref"/>
          <w:rFonts w:asciiTheme="minorHAnsi" w:eastAsia="Calibri" w:hAnsiTheme="minorHAnsi" w:cstheme="minorHAnsi"/>
          <w:color w:val="000000"/>
          <w:szCs w:val="22"/>
        </w:rPr>
        <w:t xml:space="preserve"> The total number of candidates who received a ‘Declared to Deserve Honours/ Masters’ degree should also be included.</w:t>
      </w:r>
      <w:r w:rsidRPr="004C2B89">
        <w:rPr>
          <w:rStyle w:val="Ref"/>
          <w:rFonts w:asciiTheme="minorHAnsi" w:eastAsia="Calibri" w:hAnsiTheme="minorHAnsi" w:cstheme="minorHAnsi"/>
          <w:color w:val="000000"/>
          <w:szCs w:val="22"/>
        </w:rPr>
        <w:t>]</w:t>
      </w:r>
    </w:p>
    <w:p w14:paraId="69CF281F" w14:textId="4B4326DF" w:rsidR="0015379A" w:rsidRPr="004C2B89" w:rsidRDefault="0015379A" w:rsidP="00CB7076">
      <w:pPr>
        <w:pStyle w:val="NoSpacing"/>
        <w:rPr>
          <w:rStyle w:val="Ref"/>
          <w:rFonts w:asciiTheme="minorHAnsi" w:eastAsia="Calibri" w:hAnsiTheme="minorHAnsi" w:cstheme="minorHAnsi"/>
          <w:color w:val="000000"/>
          <w:szCs w:val="22"/>
        </w:rPr>
      </w:pPr>
    </w:p>
    <w:tbl>
      <w:tblPr>
        <w:tblStyle w:val="TableGrid"/>
        <w:tblW w:w="0" w:type="auto"/>
        <w:tblLook w:val="04A0" w:firstRow="1" w:lastRow="0" w:firstColumn="1" w:lastColumn="0" w:noHBand="0" w:noVBand="1"/>
      </w:tblPr>
      <w:tblGrid>
        <w:gridCol w:w="9016"/>
      </w:tblGrid>
      <w:tr w:rsidR="004B3673" w:rsidRPr="004C2B89" w14:paraId="581D6445" w14:textId="77777777" w:rsidTr="004B3673">
        <w:tc>
          <w:tcPr>
            <w:tcW w:w="9016" w:type="dxa"/>
          </w:tcPr>
          <w:p w14:paraId="27969D4D" w14:textId="5CC66D17" w:rsidR="004B3673" w:rsidRPr="004C2B89" w:rsidRDefault="00F047F4" w:rsidP="001B7C02">
            <w:pPr>
              <w:pStyle w:val="NoSpacing"/>
              <w:rPr>
                <w:rStyle w:val="Ref"/>
                <w:rFonts w:asciiTheme="minorHAnsi" w:eastAsia="Calibri" w:hAnsiTheme="minorHAnsi" w:cstheme="minorHAnsi"/>
                <w:color w:val="000000"/>
                <w:szCs w:val="22"/>
              </w:rPr>
            </w:pPr>
            <w:r w:rsidRPr="004C2B89">
              <w:rPr>
                <w:rStyle w:val="Ref"/>
                <w:rFonts w:asciiTheme="minorHAnsi" w:eastAsia="Calibri" w:hAnsiTheme="minorHAnsi" w:cstheme="minorHAnsi"/>
                <w:color w:val="000000"/>
                <w:szCs w:val="22"/>
              </w:rPr>
              <w:t>These appear in Annex 2.</w:t>
            </w:r>
          </w:p>
        </w:tc>
      </w:tr>
    </w:tbl>
    <w:p w14:paraId="3CC29A85" w14:textId="77777777" w:rsidR="00131FDC" w:rsidRPr="004C2B89" w:rsidRDefault="00131FDC" w:rsidP="00CB7076">
      <w:pPr>
        <w:pStyle w:val="NoSpacing"/>
        <w:rPr>
          <w:rStyle w:val="Ref"/>
          <w:rFonts w:asciiTheme="minorHAnsi" w:eastAsia="Calibri" w:hAnsiTheme="minorHAnsi" w:cstheme="minorHAnsi"/>
          <w:b/>
          <w:bCs/>
          <w:color w:val="000000"/>
          <w:szCs w:val="22"/>
        </w:rPr>
      </w:pPr>
    </w:p>
    <w:p w14:paraId="2A83B497" w14:textId="77777777" w:rsidR="00511E38" w:rsidRPr="004C2B89" w:rsidRDefault="00131FDC" w:rsidP="00CB7076">
      <w:pPr>
        <w:pStyle w:val="NoSpacing"/>
        <w:rPr>
          <w:rStyle w:val="Ref"/>
          <w:rFonts w:asciiTheme="minorHAnsi" w:eastAsia="Calibri" w:hAnsiTheme="minorHAnsi" w:cstheme="minorHAnsi"/>
          <w:b/>
          <w:color w:val="000000"/>
          <w:szCs w:val="22"/>
        </w:rPr>
      </w:pPr>
      <w:r w:rsidRPr="004C2B89">
        <w:rPr>
          <w:rStyle w:val="Ref"/>
          <w:rFonts w:asciiTheme="minorHAnsi" w:eastAsia="Calibri" w:hAnsiTheme="minorHAnsi" w:cstheme="minorHAnsi"/>
          <w:b/>
          <w:color w:val="000000"/>
          <w:szCs w:val="22"/>
        </w:rPr>
        <w:t>F.</w:t>
      </w:r>
      <w:r w:rsidRPr="004C2B89">
        <w:rPr>
          <w:rStyle w:val="Ref"/>
          <w:rFonts w:asciiTheme="minorHAnsi" w:eastAsia="Calibri" w:hAnsiTheme="minorHAnsi" w:cstheme="minorHAnsi"/>
          <w:b/>
          <w:color w:val="000000"/>
          <w:szCs w:val="22"/>
        </w:rPr>
        <w:tab/>
        <w:t>NAMES OF MEMBERS OF THE BOARD OF EXAMINERS</w:t>
      </w:r>
    </w:p>
    <w:p w14:paraId="56B9D679" w14:textId="266BAD51" w:rsidR="004256D6" w:rsidRPr="004C2B89" w:rsidRDefault="004256D6" w:rsidP="00CB7076">
      <w:pPr>
        <w:pStyle w:val="NoSpacing"/>
        <w:rPr>
          <w:rFonts w:asciiTheme="minorHAnsi" w:eastAsia="Calibri" w:hAnsiTheme="minorHAnsi" w:cstheme="minorHAnsi"/>
          <w:szCs w:val="22"/>
        </w:rPr>
      </w:pPr>
    </w:p>
    <w:tbl>
      <w:tblPr>
        <w:tblStyle w:val="TableGrid"/>
        <w:tblW w:w="0" w:type="auto"/>
        <w:tblLook w:val="04A0" w:firstRow="1" w:lastRow="0" w:firstColumn="1" w:lastColumn="0" w:noHBand="0" w:noVBand="1"/>
      </w:tblPr>
      <w:tblGrid>
        <w:gridCol w:w="9016"/>
      </w:tblGrid>
      <w:tr w:rsidR="00B23DFC" w:rsidRPr="004C2B89" w14:paraId="5FF00B90" w14:textId="77777777" w:rsidTr="37A84965">
        <w:trPr>
          <w:trHeight w:val="300"/>
        </w:trPr>
        <w:tc>
          <w:tcPr>
            <w:tcW w:w="9016" w:type="dxa"/>
          </w:tcPr>
          <w:p w14:paraId="54BA1AE7" w14:textId="35A8EDED" w:rsidR="00B23DFC" w:rsidRPr="004C2B89" w:rsidRDefault="22B2109B" w:rsidP="37A84965">
            <w:pPr>
              <w:pStyle w:val="NoSpacing"/>
              <w:rPr>
                <w:rFonts w:asciiTheme="minorHAnsi" w:eastAsia="Calibri" w:hAnsiTheme="minorHAnsi" w:cstheme="minorBidi"/>
              </w:rPr>
            </w:pPr>
            <w:r w:rsidRPr="37A84965">
              <w:rPr>
                <w:rFonts w:asciiTheme="minorHAnsi" w:eastAsia="Calibri" w:hAnsiTheme="minorHAnsi" w:cstheme="minorBidi"/>
              </w:rPr>
              <w:t>Dr Joanna Bell</w:t>
            </w:r>
            <w:r w:rsidR="00B23DFC" w:rsidRPr="37A84965">
              <w:rPr>
                <w:rFonts w:asciiTheme="minorHAnsi" w:eastAsia="Calibri" w:hAnsiTheme="minorHAnsi" w:cstheme="minorBidi"/>
              </w:rPr>
              <w:t xml:space="preserve"> (Chair of Examiners)</w:t>
            </w:r>
          </w:p>
          <w:p w14:paraId="02A70110" w14:textId="36F8519E" w:rsidR="00B23DFC" w:rsidRPr="004C2B89" w:rsidRDefault="22B2109B" w:rsidP="37A84965">
            <w:pPr>
              <w:pStyle w:val="NoSpacing"/>
              <w:rPr>
                <w:rFonts w:asciiTheme="minorHAnsi" w:eastAsia="Calibri" w:hAnsiTheme="minorHAnsi" w:cstheme="minorBidi"/>
              </w:rPr>
            </w:pPr>
            <w:r w:rsidRPr="37A84965">
              <w:rPr>
                <w:rFonts w:asciiTheme="minorHAnsi" w:eastAsia="Calibri" w:hAnsiTheme="minorHAnsi" w:cstheme="minorBidi"/>
              </w:rPr>
              <w:t>Brian Cordery (IPLA)</w:t>
            </w:r>
            <w:r w:rsidR="00B23DFC" w:rsidRPr="37A84965">
              <w:rPr>
                <w:rFonts w:asciiTheme="minorHAnsi" w:eastAsia="Calibri" w:hAnsiTheme="minorHAnsi" w:cstheme="minorBidi"/>
              </w:rPr>
              <w:t xml:space="preserve"> (Internal Examiner)</w:t>
            </w:r>
          </w:p>
          <w:p w14:paraId="4D29F0DA" w14:textId="3408A4D6" w:rsidR="00F047F4" w:rsidRPr="004C2B89" w:rsidRDefault="22B2109B" w:rsidP="37A84965">
            <w:pPr>
              <w:pStyle w:val="NoSpacing"/>
              <w:rPr>
                <w:rFonts w:asciiTheme="minorHAnsi" w:eastAsia="Calibri" w:hAnsiTheme="minorHAnsi" w:cstheme="minorBidi"/>
              </w:rPr>
            </w:pPr>
            <w:r w:rsidRPr="37A84965">
              <w:rPr>
                <w:rFonts w:asciiTheme="minorHAnsi" w:eastAsia="Calibri" w:hAnsiTheme="minorHAnsi" w:cstheme="minorBidi"/>
              </w:rPr>
              <w:t xml:space="preserve">Prof. </w:t>
            </w:r>
            <w:r w:rsidR="014C9B3C" w:rsidRPr="37A84965">
              <w:rPr>
                <w:rFonts w:asciiTheme="minorHAnsi" w:eastAsia="Calibri" w:hAnsiTheme="minorHAnsi" w:cstheme="minorBidi"/>
              </w:rPr>
              <w:t xml:space="preserve">Thomas </w:t>
            </w:r>
            <w:proofErr w:type="gramStart"/>
            <w:r w:rsidR="014C9B3C" w:rsidRPr="37A84965">
              <w:rPr>
                <w:rFonts w:asciiTheme="minorHAnsi" w:eastAsia="Calibri" w:hAnsiTheme="minorHAnsi" w:cstheme="minorBidi"/>
              </w:rPr>
              <w:t xml:space="preserve">Krebs </w:t>
            </w:r>
            <w:r w:rsidRPr="37A84965">
              <w:rPr>
                <w:rFonts w:asciiTheme="minorHAnsi" w:eastAsia="Calibri" w:hAnsiTheme="minorHAnsi" w:cstheme="minorBidi"/>
              </w:rPr>
              <w:t xml:space="preserve"> (</w:t>
            </w:r>
            <w:proofErr w:type="gramEnd"/>
            <w:r w:rsidRPr="37A84965">
              <w:rPr>
                <w:rFonts w:asciiTheme="minorHAnsi" w:eastAsia="Calibri" w:hAnsiTheme="minorHAnsi" w:cstheme="minorBidi"/>
              </w:rPr>
              <w:t>Internal Examiner)</w:t>
            </w:r>
          </w:p>
          <w:p w14:paraId="71A84871" w14:textId="15E06964" w:rsidR="00B23DFC" w:rsidRPr="004C2B89" w:rsidRDefault="22B2109B" w:rsidP="37A84965">
            <w:pPr>
              <w:pStyle w:val="NoSpacing"/>
              <w:rPr>
                <w:rFonts w:asciiTheme="minorHAnsi" w:eastAsia="Calibri" w:hAnsiTheme="minorHAnsi" w:cstheme="minorBidi"/>
              </w:rPr>
            </w:pPr>
            <w:r w:rsidRPr="37A84965">
              <w:rPr>
                <w:rFonts w:asciiTheme="minorHAnsi" w:eastAsia="Calibri" w:hAnsiTheme="minorHAnsi" w:cstheme="minorBidi"/>
              </w:rPr>
              <w:t xml:space="preserve">Prof. </w:t>
            </w:r>
            <w:r w:rsidR="4B08607F" w:rsidRPr="37A84965">
              <w:rPr>
                <w:rFonts w:asciiTheme="minorHAnsi" w:eastAsia="Calibri" w:hAnsiTheme="minorHAnsi" w:cstheme="minorBidi"/>
              </w:rPr>
              <w:t xml:space="preserve">Peter Harrison </w:t>
            </w:r>
            <w:r w:rsidR="00B23DFC" w:rsidRPr="37A84965">
              <w:rPr>
                <w:rFonts w:asciiTheme="minorHAnsi" w:eastAsia="Calibri" w:hAnsiTheme="minorHAnsi" w:cstheme="minorBidi"/>
              </w:rPr>
              <w:t>(External Examiner)</w:t>
            </w:r>
          </w:p>
        </w:tc>
      </w:tr>
    </w:tbl>
    <w:p w14:paraId="0EA3ED63" w14:textId="022230F9" w:rsidR="006B0419" w:rsidRPr="004C2B89" w:rsidRDefault="006B0419" w:rsidP="00CB7076">
      <w:pPr>
        <w:pStyle w:val="NoSpacing"/>
        <w:rPr>
          <w:rFonts w:asciiTheme="minorHAnsi" w:eastAsia="Calibri" w:hAnsiTheme="minorHAnsi" w:cstheme="minorHAnsi"/>
          <w:szCs w:val="22"/>
        </w:rPr>
      </w:pPr>
      <w:r w:rsidRPr="004C2B89">
        <w:rPr>
          <w:rFonts w:asciiTheme="minorHAnsi" w:eastAsia="Calibri" w:hAnsiTheme="minorHAnsi" w:cstheme="minorHAnsi"/>
          <w:szCs w:val="22"/>
        </w:rPr>
        <w:br w:type="page"/>
      </w:r>
    </w:p>
    <w:p w14:paraId="053797EC" w14:textId="4AF82C16" w:rsidR="00057DDB" w:rsidRPr="004C2B89" w:rsidRDefault="00511E38" w:rsidP="0015379A">
      <w:pPr>
        <w:pStyle w:val="NoSpacing"/>
        <w:jc w:val="right"/>
        <w:rPr>
          <w:rFonts w:asciiTheme="minorHAnsi" w:eastAsia="Calibri" w:hAnsiTheme="minorHAnsi" w:cstheme="minorHAnsi"/>
          <w:b/>
          <w:szCs w:val="22"/>
        </w:rPr>
      </w:pPr>
      <w:r w:rsidRPr="004C2B89">
        <w:rPr>
          <w:rFonts w:asciiTheme="minorHAnsi" w:eastAsia="Calibri" w:hAnsiTheme="minorHAnsi" w:cstheme="minorHAnsi"/>
          <w:b/>
          <w:szCs w:val="22"/>
        </w:rPr>
        <w:lastRenderedPageBreak/>
        <w:t xml:space="preserve">Annexe </w:t>
      </w:r>
      <w:r w:rsidR="00E00EE8" w:rsidRPr="004C2B89">
        <w:rPr>
          <w:rFonts w:asciiTheme="minorHAnsi" w:eastAsia="Calibri" w:hAnsiTheme="minorHAnsi" w:cstheme="minorHAnsi"/>
          <w:b/>
          <w:szCs w:val="22"/>
        </w:rPr>
        <w:t>1</w:t>
      </w:r>
    </w:p>
    <w:p w14:paraId="2DC02AE6" w14:textId="77777777" w:rsidR="0015379A" w:rsidRPr="004C2B89" w:rsidRDefault="0015379A" w:rsidP="00CB7076">
      <w:pPr>
        <w:pStyle w:val="NoSpacing"/>
        <w:rPr>
          <w:rFonts w:asciiTheme="minorHAnsi" w:eastAsia="Calibri" w:hAnsiTheme="minorHAnsi" w:cstheme="minorHAnsi"/>
          <w:b/>
          <w:color w:val="000000"/>
          <w:szCs w:val="22"/>
        </w:rPr>
      </w:pPr>
    </w:p>
    <w:p w14:paraId="40CBF4AD" w14:textId="2BC49AB5" w:rsidR="00057DDB" w:rsidRPr="004C2B89" w:rsidRDefault="00057DDB" w:rsidP="00F96B88">
      <w:pPr>
        <w:pStyle w:val="NoSpacing"/>
        <w:jc w:val="center"/>
        <w:rPr>
          <w:rFonts w:asciiTheme="minorHAnsi" w:eastAsia="Calibri" w:hAnsiTheme="minorHAnsi" w:cstheme="minorHAnsi"/>
          <w:b/>
          <w:szCs w:val="22"/>
        </w:rPr>
      </w:pPr>
      <w:r w:rsidRPr="004C2B89">
        <w:rPr>
          <w:rFonts w:asciiTheme="minorHAnsi" w:eastAsia="Calibri" w:hAnsiTheme="minorHAnsi" w:cstheme="minorHAnsi"/>
          <w:b/>
          <w:szCs w:val="22"/>
        </w:rPr>
        <w:t>COMMENTS ON PAPERS AND INDIVIDUAL QUESTIONS</w:t>
      </w:r>
    </w:p>
    <w:p w14:paraId="1ECF5234" w14:textId="77777777" w:rsidR="00F96B88" w:rsidRPr="004C2B89" w:rsidRDefault="00F96B88" w:rsidP="00F96B88">
      <w:pPr>
        <w:pStyle w:val="NoSpacing"/>
        <w:rPr>
          <w:rFonts w:asciiTheme="minorHAnsi" w:eastAsia="Calibri" w:hAnsiTheme="minorHAnsi" w:cstheme="minorHAnsi"/>
          <w:b/>
          <w:szCs w:val="22"/>
        </w:rPr>
      </w:pPr>
    </w:p>
    <w:p w14:paraId="136BAC27" w14:textId="77777777" w:rsidR="00F96B88" w:rsidRPr="004C2B89" w:rsidRDefault="00F96B88" w:rsidP="00F96B88">
      <w:pPr>
        <w:pStyle w:val="NoSpacing"/>
        <w:rPr>
          <w:rFonts w:asciiTheme="minorHAnsi" w:eastAsia="Calibri" w:hAnsiTheme="minorHAnsi" w:cstheme="minorHAnsi"/>
          <w:bCs/>
          <w:szCs w:val="22"/>
        </w:rPr>
      </w:pPr>
    </w:p>
    <w:p w14:paraId="78C1F7B4" w14:textId="1D384995" w:rsidR="00F96B88" w:rsidRPr="004C2B89" w:rsidRDefault="00F96B88" w:rsidP="00F96B88">
      <w:pPr>
        <w:pStyle w:val="NoSpacing"/>
        <w:rPr>
          <w:rFonts w:asciiTheme="minorHAnsi" w:eastAsia="Calibri" w:hAnsiTheme="minorHAnsi" w:cstheme="minorHAnsi"/>
          <w:bCs/>
          <w:szCs w:val="22"/>
        </w:rPr>
      </w:pPr>
      <w:r w:rsidRPr="004C2B89">
        <w:rPr>
          <w:rFonts w:asciiTheme="minorHAnsi" w:eastAsia="Calibri" w:hAnsiTheme="minorHAnsi" w:cstheme="minorHAnsi"/>
          <w:bCs/>
          <w:szCs w:val="22"/>
        </w:rPr>
        <w:t>A breakdown of marks on each paper appears at Part II.C of this report.</w:t>
      </w:r>
    </w:p>
    <w:p w14:paraId="20DC6AE2" w14:textId="77777777" w:rsidR="0015379A" w:rsidRPr="004C2B89" w:rsidRDefault="0015379A" w:rsidP="00CB7076">
      <w:pPr>
        <w:pStyle w:val="NoSpacing"/>
        <w:rPr>
          <w:rFonts w:asciiTheme="minorHAnsi" w:eastAsia="Calibri" w:hAnsiTheme="minorHAnsi" w:cstheme="minorHAnsi"/>
          <w:szCs w:val="22"/>
        </w:rPr>
      </w:pPr>
    </w:p>
    <w:p w14:paraId="5BF9E7A3" w14:textId="77777777" w:rsidR="00F96B88" w:rsidRPr="004C2B89" w:rsidRDefault="00F96B88" w:rsidP="00CB7076">
      <w:pPr>
        <w:pStyle w:val="NoSpacing"/>
        <w:rPr>
          <w:rFonts w:asciiTheme="minorHAnsi" w:eastAsia="Calibri" w:hAnsiTheme="minorHAnsi" w:cstheme="minorHAnsi"/>
          <w:szCs w:val="22"/>
        </w:rPr>
      </w:pPr>
    </w:p>
    <w:p w14:paraId="291F7A99" w14:textId="1BC42145" w:rsidR="00562987" w:rsidRPr="00326857" w:rsidRDefault="00F96B88" w:rsidP="00D50A6C">
      <w:pPr>
        <w:pStyle w:val="NoSpacing"/>
        <w:numPr>
          <w:ilvl w:val="0"/>
          <w:numId w:val="5"/>
        </w:numPr>
        <w:rPr>
          <w:rFonts w:asciiTheme="minorHAnsi" w:eastAsia="Calibri" w:hAnsiTheme="minorHAnsi" w:cstheme="minorHAnsi"/>
          <w:b/>
          <w:bCs/>
          <w:szCs w:val="22"/>
        </w:rPr>
      </w:pPr>
      <w:r w:rsidRPr="004C2B89">
        <w:rPr>
          <w:rFonts w:asciiTheme="minorHAnsi" w:eastAsia="Calibri" w:hAnsiTheme="minorHAnsi" w:cstheme="minorHAnsi"/>
          <w:b/>
          <w:bCs/>
          <w:szCs w:val="22"/>
        </w:rPr>
        <w:t>Coursework assessments</w:t>
      </w:r>
    </w:p>
    <w:sdt>
      <w:sdtPr>
        <w:rPr>
          <w:rFonts w:ascii="Arial" w:eastAsia="Times New Roman" w:hAnsi="Arial" w:cs="Times New Roman"/>
          <w:color w:val="auto"/>
          <w:sz w:val="22"/>
          <w:szCs w:val="24"/>
          <w:lang w:val="en-GB"/>
        </w:rPr>
        <w:id w:val="-64425930"/>
        <w:docPartObj>
          <w:docPartGallery w:val="Table of Contents"/>
          <w:docPartUnique/>
        </w:docPartObj>
      </w:sdtPr>
      <w:sdtEndPr>
        <w:rPr>
          <w:b/>
          <w:bCs/>
          <w:noProof/>
        </w:rPr>
      </w:sdtEndPr>
      <w:sdtContent>
        <w:p w14:paraId="7EB2C700" w14:textId="000C974A" w:rsidR="00A776F1" w:rsidRPr="00326857" w:rsidRDefault="00A776F1">
          <w:pPr>
            <w:pStyle w:val="TOCHeading"/>
            <w:rPr>
              <w:rFonts w:asciiTheme="minorHAnsi" w:hAnsiTheme="minorHAnsi" w:cstheme="minorHAnsi"/>
              <w:color w:val="auto"/>
              <w:sz w:val="28"/>
              <w:szCs w:val="28"/>
            </w:rPr>
          </w:pPr>
          <w:r w:rsidRPr="00326857">
            <w:rPr>
              <w:rFonts w:asciiTheme="minorHAnsi" w:hAnsiTheme="minorHAnsi" w:cstheme="minorHAnsi"/>
              <w:color w:val="auto"/>
              <w:sz w:val="28"/>
              <w:szCs w:val="28"/>
            </w:rPr>
            <w:t>Contents</w:t>
          </w:r>
        </w:p>
        <w:p w14:paraId="0F708D06" w14:textId="637CA731" w:rsidR="00A776F1" w:rsidRPr="00326857" w:rsidRDefault="00A776F1">
          <w:pPr>
            <w:pStyle w:val="TOC2"/>
            <w:tabs>
              <w:tab w:val="left" w:pos="960"/>
              <w:tab w:val="right" w:leader="dot" w:pos="9070"/>
            </w:tabs>
            <w:rPr>
              <w:rFonts w:asciiTheme="minorHAnsi" w:hAnsiTheme="minorHAnsi" w:cstheme="minorHAnsi"/>
              <w:noProof/>
            </w:rPr>
          </w:pPr>
          <w:r w:rsidRPr="00326857">
            <w:rPr>
              <w:rFonts w:asciiTheme="minorHAnsi" w:hAnsiTheme="minorHAnsi" w:cstheme="minorHAnsi"/>
            </w:rPr>
            <w:fldChar w:fldCharType="begin"/>
          </w:r>
          <w:r w:rsidRPr="00326857">
            <w:rPr>
              <w:rFonts w:asciiTheme="minorHAnsi" w:hAnsiTheme="minorHAnsi" w:cstheme="minorHAnsi"/>
            </w:rPr>
            <w:instrText xml:space="preserve"> TOC \o "1-3" \h \z \u </w:instrText>
          </w:r>
          <w:r w:rsidRPr="00326857">
            <w:rPr>
              <w:rFonts w:asciiTheme="minorHAnsi" w:hAnsiTheme="minorHAnsi" w:cstheme="minorHAnsi"/>
            </w:rPr>
            <w:fldChar w:fldCharType="separate"/>
          </w:r>
          <w:hyperlink w:anchor="_Toc179212185" w:history="1">
            <w:r w:rsidRPr="00326857">
              <w:rPr>
                <w:rStyle w:val="Hyperlink"/>
                <w:rFonts w:asciiTheme="minorHAnsi" w:hAnsiTheme="minorHAnsi" w:cstheme="minorHAnsi"/>
                <w:noProof/>
                <w14:scene3d>
                  <w14:camera w14:prst="orthographicFront"/>
                  <w14:lightRig w14:rig="threePt" w14:dir="t">
                    <w14:rot w14:lat="0" w14:lon="0" w14:rev="0"/>
                  </w14:lightRig>
                </w14:scene3d>
              </w:rPr>
              <w:t>1.1</w:t>
            </w:r>
            <w:r w:rsidRPr="00326857">
              <w:rPr>
                <w:rFonts w:asciiTheme="minorHAnsi" w:hAnsiTheme="minorHAnsi" w:cstheme="minorHAnsi"/>
                <w:noProof/>
              </w:rPr>
              <w:tab/>
            </w:r>
            <w:r w:rsidRPr="00326857">
              <w:rPr>
                <w:rStyle w:val="Hyperlink"/>
                <w:rFonts w:asciiTheme="minorHAnsi" w:hAnsiTheme="minorHAnsi" w:cstheme="minorHAnsi"/>
                <w:noProof/>
              </w:rPr>
              <w:t>Patents 1</w:t>
            </w:r>
            <w:r w:rsidRPr="00326857">
              <w:rPr>
                <w:rFonts w:asciiTheme="minorHAnsi" w:hAnsiTheme="minorHAnsi" w:cstheme="minorHAnsi"/>
                <w:noProof/>
                <w:webHidden/>
              </w:rPr>
              <w:tab/>
            </w:r>
            <w:r w:rsidRPr="00326857">
              <w:rPr>
                <w:rFonts w:asciiTheme="minorHAnsi" w:hAnsiTheme="minorHAnsi" w:cstheme="minorHAnsi"/>
                <w:noProof/>
                <w:webHidden/>
              </w:rPr>
              <w:fldChar w:fldCharType="begin"/>
            </w:r>
            <w:r w:rsidRPr="00326857">
              <w:rPr>
                <w:rFonts w:asciiTheme="minorHAnsi" w:hAnsiTheme="minorHAnsi" w:cstheme="minorHAnsi"/>
                <w:noProof/>
                <w:webHidden/>
              </w:rPr>
              <w:instrText xml:space="preserve"> PAGEREF _Toc179212185 \h </w:instrText>
            </w:r>
            <w:r w:rsidRPr="00326857">
              <w:rPr>
                <w:rFonts w:asciiTheme="minorHAnsi" w:hAnsiTheme="minorHAnsi" w:cstheme="minorHAnsi"/>
                <w:noProof/>
                <w:webHidden/>
              </w:rPr>
            </w:r>
            <w:r w:rsidRPr="00326857">
              <w:rPr>
                <w:rFonts w:asciiTheme="minorHAnsi" w:hAnsiTheme="minorHAnsi" w:cstheme="minorHAnsi"/>
                <w:noProof/>
                <w:webHidden/>
              </w:rPr>
              <w:fldChar w:fldCharType="separate"/>
            </w:r>
            <w:r w:rsidRPr="00326857">
              <w:rPr>
                <w:rFonts w:asciiTheme="minorHAnsi" w:hAnsiTheme="minorHAnsi" w:cstheme="minorHAnsi"/>
                <w:noProof/>
                <w:webHidden/>
              </w:rPr>
              <w:t>7</w:t>
            </w:r>
            <w:r w:rsidRPr="00326857">
              <w:rPr>
                <w:rFonts w:asciiTheme="minorHAnsi" w:hAnsiTheme="minorHAnsi" w:cstheme="minorHAnsi"/>
                <w:noProof/>
                <w:webHidden/>
              </w:rPr>
              <w:fldChar w:fldCharType="end"/>
            </w:r>
          </w:hyperlink>
        </w:p>
        <w:p w14:paraId="6BDECCCF" w14:textId="73E4BBCB" w:rsidR="00A776F1" w:rsidRPr="00326857" w:rsidRDefault="00A776F1">
          <w:pPr>
            <w:pStyle w:val="TOC2"/>
            <w:tabs>
              <w:tab w:val="left" w:pos="960"/>
              <w:tab w:val="right" w:leader="dot" w:pos="9070"/>
            </w:tabs>
            <w:rPr>
              <w:rFonts w:asciiTheme="minorHAnsi" w:hAnsiTheme="minorHAnsi" w:cstheme="minorHAnsi"/>
              <w:noProof/>
            </w:rPr>
          </w:pPr>
          <w:hyperlink w:anchor="_Toc179212186" w:history="1">
            <w:r w:rsidRPr="00326857">
              <w:rPr>
                <w:rStyle w:val="Hyperlink"/>
                <w:rFonts w:asciiTheme="minorHAnsi" w:eastAsia="Calibri" w:hAnsiTheme="minorHAnsi" w:cstheme="minorHAnsi"/>
                <w:noProof/>
                <w14:scene3d>
                  <w14:camera w14:prst="orthographicFront"/>
                  <w14:lightRig w14:rig="threePt" w14:dir="t">
                    <w14:rot w14:lat="0" w14:lon="0" w14:rev="0"/>
                  </w14:lightRig>
                </w14:scene3d>
              </w:rPr>
              <w:t>1.2</w:t>
            </w:r>
            <w:r w:rsidRPr="00326857">
              <w:rPr>
                <w:rFonts w:asciiTheme="minorHAnsi" w:hAnsiTheme="minorHAnsi" w:cstheme="minorHAnsi"/>
                <w:noProof/>
              </w:rPr>
              <w:tab/>
            </w:r>
            <w:r w:rsidRPr="00326857">
              <w:rPr>
                <w:rStyle w:val="Hyperlink"/>
                <w:rFonts w:asciiTheme="minorHAnsi" w:eastAsia="Calibri" w:hAnsiTheme="minorHAnsi" w:cstheme="minorHAnsi"/>
                <w:noProof/>
              </w:rPr>
              <w:t>Patents 2</w:t>
            </w:r>
            <w:r w:rsidRPr="00326857">
              <w:rPr>
                <w:rFonts w:asciiTheme="minorHAnsi" w:hAnsiTheme="minorHAnsi" w:cstheme="minorHAnsi"/>
                <w:noProof/>
                <w:webHidden/>
              </w:rPr>
              <w:tab/>
            </w:r>
            <w:r w:rsidRPr="00326857">
              <w:rPr>
                <w:rFonts w:asciiTheme="minorHAnsi" w:hAnsiTheme="minorHAnsi" w:cstheme="minorHAnsi"/>
                <w:noProof/>
                <w:webHidden/>
              </w:rPr>
              <w:fldChar w:fldCharType="begin"/>
            </w:r>
            <w:r w:rsidRPr="00326857">
              <w:rPr>
                <w:rFonts w:asciiTheme="minorHAnsi" w:hAnsiTheme="minorHAnsi" w:cstheme="minorHAnsi"/>
                <w:noProof/>
                <w:webHidden/>
              </w:rPr>
              <w:instrText xml:space="preserve"> PAGEREF _Toc179212186 \h </w:instrText>
            </w:r>
            <w:r w:rsidRPr="00326857">
              <w:rPr>
                <w:rFonts w:asciiTheme="minorHAnsi" w:hAnsiTheme="minorHAnsi" w:cstheme="minorHAnsi"/>
                <w:noProof/>
                <w:webHidden/>
              </w:rPr>
            </w:r>
            <w:r w:rsidRPr="00326857">
              <w:rPr>
                <w:rFonts w:asciiTheme="minorHAnsi" w:hAnsiTheme="minorHAnsi" w:cstheme="minorHAnsi"/>
                <w:noProof/>
                <w:webHidden/>
              </w:rPr>
              <w:fldChar w:fldCharType="separate"/>
            </w:r>
            <w:r w:rsidRPr="00326857">
              <w:rPr>
                <w:rFonts w:asciiTheme="minorHAnsi" w:hAnsiTheme="minorHAnsi" w:cstheme="minorHAnsi"/>
                <w:noProof/>
                <w:webHidden/>
              </w:rPr>
              <w:t>23</w:t>
            </w:r>
            <w:r w:rsidRPr="00326857">
              <w:rPr>
                <w:rFonts w:asciiTheme="minorHAnsi" w:hAnsiTheme="minorHAnsi" w:cstheme="minorHAnsi"/>
                <w:noProof/>
                <w:webHidden/>
              </w:rPr>
              <w:fldChar w:fldCharType="end"/>
            </w:r>
          </w:hyperlink>
        </w:p>
        <w:p w14:paraId="5D6412CA" w14:textId="4F085630" w:rsidR="00A776F1" w:rsidRPr="00326857" w:rsidRDefault="00A776F1">
          <w:pPr>
            <w:pStyle w:val="TOC2"/>
            <w:tabs>
              <w:tab w:val="left" w:pos="960"/>
              <w:tab w:val="right" w:leader="dot" w:pos="9070"/>
            </w:tabs>
            <w:rPr>
              <w:rFonts w:asciiTheme="minorHAnsi" w:hAnsiTheme="minorHAnsi" w:cstheme="minorHAnsi"/>
              <w:noProof/>
            </w:rPr>
          </w:pPr>
          <w:hyperlink w:anchor="_Toc179212187" w:history="1">
            <w:r w:rsidRPr="00326857">
              <w:rPr>
                <w:rStyle w:val="Hyperlink"/>
                <w:rFonts w:asciiTheme="minorHAnsi" w:hAnsiTheme="minorHAnsi" w:cstheme="minorHAnsi"/>
                <w:noProof/>
                <w14:scene3d>
                  <w14:camera w14:prst="orthographicFront"/>
                  <w14:lightRig w14:rig="threePt" w14:dir="t">
                    <w14:rot w14:lat="0" w14:lon="0" w14:rev="0"/>
                  </w14:lightRig>
                </w14:scene3d>
              </w:rPr>
              <w:t>1.3</w:t>
            </w:r>
            <w:r w:rsidRPr="00326857">
              <w:rPr>
                <w:rFonts w:asciiTheme="minorHAnsi" w:hAnsiTheme="minorHAnsi" w:cstheme="minorHAnsi"/>
                <w:noProof/>
              </w:rPr>
              <w:tab/>
            </w:r>
            <w:r w:rsidRPr="00326857">
              <w:rPr>
                <w:rStyle w:val="Hyperlink"/>
                <w:rFonts w:asciiTheme="minorHAnsi" w:eastAsia="Calibri" w:hAnsiTheme="minorHAnsi" w:cstheme="minorHAnsi"/>
                <w:noProof/>
              </w:rPr>
              <w:t>Trademarks and Passing Off</w:t>
            </w:r>
            <w:r w:rsidRPr="00326857">
              <w:rPr>
                <w:rFonts w:asciiTheme="minorHAnsi" w:hAnsiTheme="minorHAnsi" w:cstheme="minorHAnsi"/>
                <w:noProof/>
                <w:webHidden/>
              </w:rPr>
              <w:tab/>
            </w:r>
            <w:r w:rsidRPr="00326857">
              <w:rPr>
                <w:rFonts w:asciiTheme="minorHAnsi" w:hAnsiTheme="minorHAnsi" w:cstheme="minorHAnsi"/>
                <w:noProof/>
                <w:webHidden/>
              </w:rPr>
              <w:fldChar w:fldCharType="begin"/>
            </w:r>
            <w:r w:rsidRPr="00326857">
              <w:rPr>
                <w:rFonts w:asciiTheme="minorHAnsi" w:hAnsiTheme="minorHAnsi" w:cstheme="minorHAnsi"/>
                <w:noProof/>
                <w:webHidden/>
              </w:rPr>
              <w:instrText xml:space="preserve"> PAGEREF _Toc179212187 \h </w:instrText>
            </w:r>
            <w:r w:rsidRPr="00326857">
              <w:rPr>
                <w:rFonts w:asciiTheme="minorHAnsi" w:hAnsiTheme="minorHAnsi" w:cstheme="minorHAnsi"/>
                <w:noProof/>
                <w:webHidden/>
              </w:rPr>
            </w:r>
            <w:r w:rsidRPr="00326857">
              <w:rPr>
                <w:rFonts w:asciiTheme="minorHAnsi" w:hAnsiTheme="minorHAnsi" w:cstheme="minorHAnsi"/>
                <w:noProof/>
                <w:webHidden/>
              </w:rPr>
              <w:fldChar w:fldCharType="separate"/>
            </w:r>
            <w:r w:rsidRPr="00326857">
              <w:rPr>
                <w:rFonts w:asciiTheme="minorHAnsi" w:hAnsiTheme="minorHAnsi" w:cstheme="minorHAnsi"/>
                <w:noProof/>
                <w:webHidden/>
              </w:rPr>
              <w:t>24</w:t>
            </w:r>
            <w:r w:rsidRPr="00326857">
              <w:rPr>
                <w:rFonts w:asciiTheme="minorHAnsi" w:hAnsiTheme="minorHAnsi" w:cstheme="minorHAnsi"/>
                <w:noProof/>
                <w:webHidden/>
              </w:rPr>
              <w:fldChar w:fldCharType="end"/>
            </w:r>
          </w:hyperlink>
        </w:p>
        <w:p w14:paraId="6331B74E" w14:textId="51CEB3DD" w:rsidR="00A776F1" w:rsidRPr="00326857" w:rsidRDefault="00A776F1">
          <w:pPr>
            <w:pStyle w:val="TOC2"/>
            <w:tabs>
              <w:tab w:val="left" w:pos="960"/>
              <w:tab w:val="right" w:leader="dot" w:pos="9070"/>
            </w:tabs>
            <w:rPr>
              <w:rFonts w:asciiTheme="minorHAnsi" w:hAnsiTheme="minorHAnsi" w:cstheme="minorHAnsi"/>
              <w:noProof/>
            </w:rPr>
          </w:pPr>
          <w:hyperlink w:anchor="_Toc179212188" w:history="1">
            <w:r w:rsidRPr="00326857">
              <w:rPr>
                <w:rStyle w:val="Hyperlink"/>
                <w:rFonts w:asciiTheme="minorHAnsi" w:eastAsia="Calibri" w:hAnsiTheme="minorHAnsi" w:cstheme="minorHAnsi"/>
                <w:noProof/>
                <w14:scene3d>
                  <w14:camera w14:prst="orthographicFront"/>
                  <w14:lightRig w14:rig="threePt" w14:dir="t">
                    <w14:rot w14:lat="0" w14:lon="0" w14:rev="0"/>
                  </w14:lightRig>
                </w14:scene3d>
              </w:rPr>
              <w:t>1.4</w:t>
            </w:r>
            <w:r w:rsidRPr="00326857">
              <w:rPr>
                <w:rFonts w:asciiTheme="minorHAnsi" w:hAnsiTheme="minorHAnsi" w:cstheme="minorHAnsi"/>
                <w:noProof/>
              </w:rPr>
              <w:tab/>
            </w:r>
            <w:r w:rsidRPr="00326857">
              <w:rPr>
                <w:rStyle w:val="Hyperlink"/>
                <w:rFonts w:asciiTheme="minorHAnsi" w:eastAsia="Calibri" w:hAnsiTheme="minorHAnsi" w:cstheme="minorHAnsi"/>
                <w:noProof/>
              </w:rPr>
              <w:t>Copyright</w:t>
            </w:r>
            <w:r w:rsidRPr="00326857">
              <w:rPr>
                <w:rFonts w:asciiTheme="minorHAnsi" w:hAnsiTheme="minorHAnsi" w:cstheme="minorHAnsi"/>
                <w:noProof/>
                <w:webHidden/>
              </w:rPr>
              <w:tab/>
            </w:r>
            <w:r w:rsidRPr="00326857">
              <w:rPr>
                <w:rFonts w:asciiTheme="minorHAnsi" w:hAnsiTheme="minorHAnsi" w:cstheme="minorHAnsi"/>
                <w:noProof/>
                <w:webHidden/>
              </w:rPr>
              <w:fldChar w:fldCharType="begin"/>
            </w:r>
            <w:r w:rsidRPr="00326857">
              <w:rPr>
                <w:rFonts w:asciiTheme="minorHAnsi" w:hAnsiTheme="minorHAnsi" w:cstheme="minorHAnsi"/>
                <w:noProof/>
                <w:webHidden/>
              </w:rPr>
              <w:instrText xml:space="preserve"> PAGEREF _Toc179212188 \h </w:instrText>
            </w:r>
            <w:r w:rsidRPr="00326857">
              <w:rPr>
                <w:rFonts w:asciiTheme="minorHAnsi" w:hAnsiTheme="minorHAnsi" w:cstheme="minorHAnsi"/>
                <w:noProof/>
                <w:webHidden/>
              </w:rPr>
            </w:r>
            <w:r w:rsidRPr="00326857">
              <w:rPr>
                <w:rFonts w:asciiTheme="minorHAnsi" w:hAnsiTheme="minorHAnsi" w:cstheme="minorHAnsi"/>
                <w:noProof/>
                <w:webHidden/>
              </w:rPr>
              <w:fldChar w:fldCharType="separate"/>
            </w:r>
            <w:r w:rsidRPr="00326857">
              <w:rPr>
                <w:rFonts w:asciiTheme="minorHAnsi" w:hAnsiTheme="minorHAnsi" w:cstheme="minorHAnsi"/>
                <w:noProof/>
                <w:webHidden/>
              </w:rPr>
              <w:t>28</w:t>
            </w:r>
            <w:r w:rsidRPr="00326857">
              <w:rPr>
                <w:rFonts w:asciiTheme="minorHAnsi" w:hAnsiTheme="minorHAnsi" w:cstheme="minorHAnsi"/>
                <w:noProof/>
                <w:webHidden/>
              </w:rPr>
              <w:fldChar w:fldCharType="end"/>
            </w:r>
          </w:hyperlink>
        </w:p>
        <w:p w14:paraId="05522912" w14:textId="3DD6F034" w:rsidR="00A776F1" w:rsidRPr="00326857" w:rsidRDefault="00A776F1">
          <w:pPr>
            <w:pStyle w:val="TOC2"/>
            <w:tabs>
              <w:tab w:val="left" w:pos="960"/>
              <w:tab w:val="right" w:leader="dot" w:pos="9070"/>
            </w:tabs>
            <w:rPr>
              <w:rFonts w:asciiTheme="minorHAnsi" w:hAnsiTheme="minorHAnsi" w:cstheme="minorHAnsi"/>
              <w:noProof/>
            </w:rPr>
          </w:pPr>
          <w:hyperlink w:anchor="_Toc179212189" w:history="1">
            <w:r w:rsidRPr="00326857">
              <w:rPr>
                <w:rStyle w:val="Hyperlink"/>
                <w:rFonts w:asciiTheme="minorHAnsi" w:eastAsia="Calibri" w:hAnsiTheme="minorHAnsi" w:cstheme="minorHAnsi"/>
                <w:noProof/>
                <w14:scene3d>
                  <w14:camera w14:prst="orthographicFront"/>
                  <w14:lightRig w14:rig="threePt" w14:dir="t">
                    <w14:rot w14:lat="0" w14:lon="0" w14:rev="0"/>
                  </w14:lightRig>
                </w14:scene3d>
              </w:rPr>
              <w:t>1.5</w:t>
            </w:r>
            <w:r w:rsidRPr="00326857">
              <w:rPr>
                <w:rFonts w:asciiTheme="minorHAnsi" w:hAnsiTheme="minorHAnsi" w:cstheme="minorHAnsi"/>
                <w:noProof/>
              </w:rPr>
              <w:tab/>
            </w:r>
            <w:r w:rsidRPr="00326857">
              <w:rPr>
                <w:rStyle w:val="Hyperlink"/>
                <w:rFonts w:asciiTheme="minorHAnsi" w:eastAsia="Calibri" w:hAnsiTheme="minorHAnsi" w:cstheme="minorHAnsi"/>
                <w:noProof/>
              </w:rPr>
              <w:t>Designs</w:t>
            </w:r>
            <w:r w:rsidRPr="00326857">
              <w:rPr>
                <w:rFonts w:asciiTheme="minorHAnsi" w:hAnsiTheme="minorHAnsi" w:cstheme="minorHAnsi"/>
                <w:noProof/>
                <w:webHidden/>
              </w:rPr>
              <w:tab/>
            </w:r>
            <w:r w:rsidRPr="00326857">
              <w:rPr>
                <w:rFonts w:asciiTheme="minorHAnsi" w:hAnsiTheme="minorHAnsi" w:cstheme="minorHAnsi"/>
                <w:noProof/>
                <w:webHidden/>
              </w:rPr>
              <w:fldChar w:fldCharType="begin"/>
            </w:r>
            <w:r w:rsidRPr="00326857">
              <w:rPr>
                <w:rFonts w:asciiTheme="minorHAnsi" w:hAnsiTheme="minorHAnsi" w:cstheme="minorHAnsi"/>
                <w:noProof/>
                <w:webHidden/>
              </w:rPr>
              <w:instrText xml:space="preserve"> PAGEREF _Toc179212189 \h </w:instrText>
            </w:r>
            <w:r w:rsidRPr="00326857">
              <w:rPr>
                <w:rFonts w:asciiTheme="minorHAnsi" w:hAnsiTheme="minorHAnsi" w:cstheme="minorHAnsi"/>
                <w:noProof/>
                <w:webHidden/>
              </w:rPr>
            </w:r>
            <w:r w:rsidRPr="00326857">
              <w:rPr>
                <w:rFonts w:asciiTheme="minorHAnsi" w:hAnsiTheme="minorHAnsi" w:cstheme="minorHAnsi"/>
                <w:noProof/>
                <w:webHidden/>
              </w:rPr>
              <w:fldChar w:fldCharType="separate"/>
            </w:r>
            <w:r w:rsidRPr="00326857">
              <w:rPr>
                <w:rFonts w:asciiTheme="minorHAnsi" w:hAnsiTheme="minorHAnsi" w:cstheme="minorHAnsi"/>
                <w:noProof/>
                <w:webHidden/>
              </w:rPr>
              <w:t>32</w:t>
            </w:r>
            <w:r w:rsidRPr="00326857">
              <w:rPr>
                <w:rFonts w:asciiTheme="minorHAnsi" w:hAnsiTheme="minorHAnsi" w:cstheme="minorHAnsi"/>
                <w:noProof/>
                <w:webHidden/>
              </w:rPr>
              <w:fldChar w:fldCharType="end"/>
            </w:r>
          </w:hyperlink>
        </w:p>
        <w:p w14:paraId="3BFE4313" w14:textId="1E8DC22B" w:rsidR="00A776F1" w:rsidRPr="00326857" w:rsidRDefault="00A776F1">
          <w:pPr>
            <w:pStyle w:val="TOC2"/>
            <w:tabs>
              <w:tab w:val="left" w:pos="960"/>
              <w:tab w:val="right" w:leader="dot" w:pos="9070"/>
            </w:tabs>
            <w:rPr>
              <w:rFonts w:asciiTheme="minorHAnsi" w:hAnsiTheme="minorHAnsi" w:cstheme="minorHAnsi"/>
              <w:noProof/>
            </w:rPr>
          </w:pPr>
          <w:hyperlink w:anchor="_Toc179212190" w:history="1">
            <w:r w:rsidRPr="00326857">
              <w:rPr>
                <w:rStyle w:val="Hyperlink"/>
                <w:rFonts w:asciiTheme="minorHAnsi" w:eastAsia="Calibri" w:hAnsiTheme="minorHAnsi" w:cstheme="minorHAnsi"/>
                <w:noProof/>
                <w14:scene3d>
                  <w14:camera w14:prst="orthographicFront"/>
                  <w14:lightRig w14:rig="threePt" w14:dir="t">
                    <w14:rot w14:lat="0" w14:lon="0" w14:rev="0"/>
                  </w14:lightRig>
                </w14:scene3d>
              </w:rPr>
              <w:t>1.6</w:t>
            </w:r>
            <w:r w:rsidRPr="00326857">
              <w:rPr>
                <w:rFonts w:asciiTheme="minorHAnsi" w:hAnsiTheme="minorHAnsi" w:cstheme="minorHAnsi"/>
                <w:noProof/>
              </w:rPr>
              <w:tab/>
            </w:r>
            <w:r w:rsidRPr="00326857">
              <w:rPr>
                <w:rStyle w:val="Hyperlink"/>
                <w:rFonts w:asciiTheme="minorHAnsi" w:eastAsia="Calibri" w:hAnsiTheme="minorHAnsi" w:cstheme="minorHAnsi"/>
                <w:noProof/>
              </w:rPr>
              <w:t>Intellectual Property I &amp; II examination</w:t>
            </w:r>
            <w:r w:rsidRPr="00326857">
              <w:rPr>
                <w:rFonts w:asciiTheme="minorHAnsi" w:hAnsiTheme="minorHAnsi" w:cstheme="minorHAnsi"/>
                <w:noProof/>
                <w:webHidden/>
              </w:rPr>
              <w:tab/>
            </w:r>
            <w:r w:rsidRPr="00326857">
              <w:rPr>
                <w:rFonts w:asciiTheme="minorHAnsi" w:hAnsiTheme="minorHAnsi" w:cstheme="minorHAnsi"/>
                <w:noProof/>
                <w:webHidden/>
              </w:rPr>
              <w:fldChar w:fldCharType="begin"/>
            </w:r>
            <w:r w:rsidRPr="00326857">
              <w:rPr>
                <w:rFonts w:asciiTheme="minorHAnsi" w:hAnsiTheme="minorHAnsi" w:cstheme="minorHAnsi"/>
                <w:noProof/>
                <w:webHidden/>
              </w:rPr>
              <w:instrText xml:space="preserve"> PAGEREF _Toc179212190 \h </w:instrText>
            </w:r>
            <w:r w:rsidRPr="00326857">
              <w:rPr>
                <w:rFonts w:asciiTheme="minorHAnsi" w:hAnsiTheme="minorHAnsi" w:cstheme="minorHAnsi"/>
                <w:noProof/>
                <w:webHidden/>
              </w:rPr>
            </w:r>
            <w:r w:rsidRPr="00326857">
              <w:rPr>
                <w:rFonts w:asciiTheme="minorHAnsi" w:hAnsiTheme="minorHAnsi" w:cstheme="minorHAnsi"/>
                <w:noProof/>
                <w:webHidden/>
              </w:rPr>
              <w:fldChar w:fldCharType="separate"/>
            </w:r>
            <w:r w:rsidRPr="00326857">
              <w:rPr>
                <w:rFonts w:asciiTheme="minorHAnsi" w:hAnsiTheme="minorHAnsi" w:cstheme="minorHAnsi"/>
                <w:noProof/>
                <w:webHidden/>
              </w:rPr>
              <w:t>33</w:t>
            </w:r>
            <w:r w:rsidRPr="00326857">
              <w:rPr>
                <w:rFonts w:asciiTheme="minorHAnsi" w:hAnsiTheme="minorHAnsi" w:cstheme="minorHAnsi"/>
                <w:noProof/>
                <w:webHidden/>
              </w:rPr>
              <w:fldChar w:fldCharType="end"/>
            </w:r>
          </w:hyperlink>
        </w:p>
        <w:p w14:paraId="4485858B" w14:textId="245FF7D6" w:rsidR="00F96B88" w:rsidRPr="00A776F1" w:rsidRDefault="00A776F1" w:rsidP="00A776F1">
          <w:r w:rsidRPr="00326857">
            <w:rPr>
              <w:rFonts w:asciiTheme="minorHAnsi" w:hAnsiTheme="minorHAnsi" w:cstheme="minorHAnsi"/>
              <w:b/>
              <w:bCs/>
              <w:noProof/>
            </w:rPr>
            <w:fldChar w:fldCharType="end"/>
          </w:r>
        </w:p>
      </w:sdtContent>
    </w:sdt>
    <w:p w14:paraId="7D1DFC7A" w14:textId="2205E62D" w:rsidR="00562987" w:rsidRPr="00A776F1" w:rsidRDefault="00A776F1" w:rsidP="00A776F1">
      <w:pPr>
        <w:pStyle w:val="Heading2"/>
        <w:jc w:val="center"/>
        <w:rPr>
          <w:rFonts w:asciiTheme="minorHAnsi" w:hAnsiTheme="minorHAnsi" w:cstheme="minorHAnsi"/>
        </w:rPr>
      </w:pPr>
      <w:bookmarkStart w:id="3" w:name="_Toc179212185"/>
      <w:r w:rsidRPr="00A776F1">
        <w:rPr>
          <w:rFonts w:asciiTheme="minorHAnsi" w:hAnsiTheme="minorHAnsi" w:cstheme="minorHAnsi"/>
        </w:rPr>
        <w:t>Patents 1</w:t>
      </w:r>
      <w:bookmarkEnd w:id="3"/>
    </w:p>
    <w:p w14:paraId="026BDEA4" w14:textId="77777777" w:rsidR="00562987" w:rsidRPr="003E28B3" w:rsidRDefault="00562987" w:rsidP="00D50A6C">
      <w:pPr>
        <w:pStyle w:val="ListParagraph"/>
        <w:numPr>
          <w:ilvl w:val="0"/>
          <w:numId w:val="7"/>
        </w:numPr>
        <w:spacing w:before="240" w:line="276" w:lineRule="auto"/>
        <w:contextualSpacing w:val="0"/>
        <w:jc w:val="both"/>
        <w:rPr>
          <w:rStyle w:val="rynqvb"/>
          <w:rFonts w:cstheme="minorHAnsi"/>
          <w:i/>
          <w:iCs/>
        </w:rPr>
      </w:pPr>
      <w:r w:rsidRPr="003E28B3">
        <w:rPr>
          <w:rStyle w:val="rynqvb"/>
          <w:rFonts w:cstheme="minorHAnsi"/>
          <w:i/>
          <w:iCs/>
        </w:rPr>
        <w:t>Infringement (30 marks)</w:t>
      </w:r>
    </w:p>
    <w:p w14:paraId="7F48F90A" w14:textId="77777777" w:rsidR="00562987" w:rsidRPr="003E28B3" w:rsidRDefault="00562987" w:rsidP="00D50A6C">
      <w:pPr>
        <w:pStyle w:val="ListParagraph"/>
        <w:numPr>
          <w:ilvl w:val="1"/>
          <w:numId w:val="7"/>
        </w:numPr>
        <w:spacing w:before="240" w:line="276" w:lineRule="auto"/>
        <w:contextualSpacing w:val="0"/>
        <w:jc w:val="both"/>
        <w:rPr>
          <w:rStyle w:val="rynqvb"/>
          <w:rFonts w:cstheme="minorHAnsi"/>
          <w:i/>
          <w:iCs/>
        </w:rPr>
      </w:pPr>
      <w:r w:rsidRPr="003E28B3">
        <w:rPr>
          <w:rStyle w:val="rynqvb"/>
          <w:rFonts w:cstheme="minorHAnsi"/>
          <w:i/>
          <w:iCs/>
        </w:rPr>
        <w:t>Outline the law of infringement, including literal</w:t>
      </w:r>
      <w:r w:rsidRPr="003E28B3">
        <w:rPr>
          <w:rStyle w:val="FootnoteReference"/>
          <w:rFonts w:cstheme="minorHAnsi"/>
          <w:i/>
          <w:iCs/>
        </w:rPr>
        <w:footnoteReference w:id="1"/>
      </w:r>
      <w:r w:rsidRPr="003E28B3">
        <w:rPr>
          <w:rStyle w:val="rynqvb"/>
          <w:rFonts w:cstheme="minorHAnsi"/>
          <w:i/>
          <w:iCs/>
        </w:rPr>
        <w:t xml:space="preserve"> infringement and infringement by equivalence (5 marks).</w:t>
      </w:r>
    </w:p>
    <w:p w14:paraId="2D86EF12" w14:textId="77777777" w:rsidR="00562987" w:rsidRPr="003E28B3" w:rsidRDefault="00562987" w:rsidP="00B3526B">
      <w:pPr>
        <w:pStyle w:val="ListParagraph"/>
        <w:spacing w:before="240" w:line="276" w:lineRule="auto"/>
        <w:ind w:left="792"/>
        <w:contextualSpacing w:val="0"/>
        <w:jc w:val="both"/>
        <w:rPr>
          <w:rStyle w:val="rynqvb"/>
          <w:rFonts w:cstheme="minorHAnsi"/>
        </w:rPr>
      </w:pPr>
      <w:r w:rsidRPr="003E28B3">
        <w:rPr>
          <w:rStyle w:val="rynqvb"/>
          <w:rFonts w:cstheme="minorHAnsi"/>
        </w:rPr>
        <w:t>Examiners were looking for:</w:t>
      </w:r>
    </w:p>
    <w:p w14:paraId="2C8E4874" w14:textId="77777777" w:rsidR="00562987" w:rsidRPr="003E28B3" w:rsidRDefault="00562987" w:rsidP="00D50A6C">
      <w:pPr>
        <w:pStyle w:val="Default"/>
        <w:numPr>
          <w:ilvl w:val="0"/>
          <w:numId w:val="8"/>
        </w:numPr>
        <w:spacing w:before="240" w:after="160" w:line="276" w:lineRule="auto"/>
        <w:ind w:left="1440"/>
        <w:jc w:val="both"/>
        <w:rPr>
          <w:rFonts w:asciiTheme="minorHAnsi" w:hAnsiTheme="minorHAnsi" w:cstheme="minorHAnsi"/>
          <w:color w:val="auto"/>
          <w:sz w:val="22"/>
          <w:szCs w:val="22"/>
        </w:rPr>
      </w:pPr>
      <w:r w:rsidRPr="003E28B3">
        <w:rPr>
          <w:rFonts w:asciiTheme="minorHAnsi" w:hAnsiTheme="minorHAnsi" w:cstheme="minorHAnsi"/>
          <w:color w:val="auto"/>
          <w:sz w:val="22"/>
          <w:szCs w:val="22"/>
        </w:rPr>
        <w:t xml:space="preserve">Normal interpretation (literal, purposive) through eyes of PSA, and </w:t>
      </w:r>
    </w:p>
    <w:p w14:paraId="697E457B" w14:textId="77777777" w:rsidR="00562987" w:rsidRPr="003E28B3" w:rsidRDefault="00562987" w:rsidP="00D50A6C">
      <w:pPr>
        <w:pStyle w:val="Default"/>
        <w:numPr>
          <w:ilvl w:val="0"/>
          <w:numId w:val="8"/>
        </w:numPr>
        <w:spacing w:before="240" w:after="160" w:line="276" w:lineRule="auto"/>
        <w:ind w:left="1440"/>
        <w:jc w:val="both"/>
        <w:rPr>
          <w:rFonts w:asciiTheme="minorHAnsi" w:hAnsiTheme="minorHAnsi" w:cstheme="minorHAnsi"/>
          <w:color w:val="auto"/>
          <w:sz w:val="22"/>
          <w:szCs w:val="22"/>
        </w:rPr>
      </w:pPr>
      <w:r w:rsidRPr="003E28B3">
        <w:rPr>
          <w:rFonts w:asciiTheme="minorHAnsi" w:hAnsiTheme="minorHAnsi" w:cstheme="minorHAnsi"/>
          <w:color w:val="auto"/>
          <w:sz w:val="22"/>
          <w:szCs w:val="22"/>
        </w:rPr>
        <w:t xml:space="preserve">Actavis/modified Improver questions </w:t>
      </w:r>
    </w:p>
    <w:p w14:paraId="2C3C7A7E" w14:textId="77777777" w:rsidR="00562987" w:rsidRPr="003E28B3" w:rsidRDefault="00562987" w:rsidP="00D50A6C">
      <w:pPr>
        <w:pStyle w:val="Default"/>
        <w:numPr>
          <w:ilvl w:val="1"/>
          <w:numId w:val="8"/>
        </w:numPr>
        <w:spacing w:before="240" w:after="160" w:line="276" w:lineRule="auto"/>
        <w:ind w:left="2160"/>
        <w:jc w:val="both"/>
        <w:rPr>
          <w:rFonts w:asciiTheme="minorHAnsi" w:hAnsiTheme="minorHAnsi" w:cstheme="minorHAnsi"/>
          <w:color w:val="auto"/>
          <w:sz w:val="22"/>
          <w:szCs w:val="22"/>
        </w:rPr>
      </w:pPr>
      <w:r w:rsidRPr="003E28B3">
        <w:rPr>
          <w:rFonts w:asciiTheme="minorHAnsi" w:hAnsiTheme="minorHAnsi" w:cstheme="minorHAnsi"/>
          <w:color w:val="auto"/>
          <w:sz w:val="22"/>
          <w:szCs w:val="22"/>
        </w:rPr>
        <w:t xml:space="preserve">Notwithstanding that it is not within the literal meaning of the relevant claim(s) of the patent, does the variant achieve substantially the same result in substantially the same way as the invention, </w:t>
      </w:r>
      <w:proofErr w:type="spellStart"/>
      <w:r w:rsidRPr="003E28B3">
        <w:rPr>
          <w:rFonts w:asciiTheme="minorHAnsi" w:hAnsiTheme="minorHAnsi" w:cstheme="minorHAnsi"/>
          <w:color w:val="auto"/>
          <w:sz w:val="22"/>
          <w:szCs w:val="22"/>
        </w:rPr>
        <w:t>ie</w:t>
      </w:r>
      <w:proofErr w:type="spellEnd"/>
      <w:r w:rsidRPr="003E28B3">
        <w:rPr>
          <w:rFonts w:asciiTheme="minorHAnsi" w:hAnsiTheme="minorHAnsi" w:cstheme="minorHAnsi"/>
          <w:color w:val="auto"/>
          <w:sz w:val="22"/>
          <w:szCs w:val="22"/>
        </w:rPr>
        <w:t xml:space="preserve"> the inventive concept revealed by the patent? </w:t>
      </w:r>
    </w:p>
    <w:p w14:paraId="27340273" w14:textId="77777777" w:rsidR="00562987" w:rsidRPr="003E28B3" w:rsidRDefault="00562987" w:rsidP="00D50A6C">
      <w:pPr>
        <w:pStyle w:val="Default"/>
        <w:numPr>
          <w:ilvl w:val="1"/>
          <w:numId w:val="8"/>
        </w:numPr>
        <w:spacing w:before="240" w:after="160" w:line="276" w:lineRule="auto"/>
        <w:ind w:left="2160"/>
        <w:jc w:val="both"/>
        <w:rPr>
          <w:rFonts w:asciiTheme="minorHAnsi" w:hAnsiTheme="minorHAnsi" w:cstheme="minorHAnsi"/>
          <w:color w:val="auto"/>
          <w:sz w:val="22"/>
          <w:szCs w:val="22"/>
        </w:rPr>
      </w:pPr>
      <w:r w:rsidRPr="003E28B3">
        <w:rPr>
          <w:rFonts w:asciiTheme="minorHAnsi" w:hAnsiTheme="minorHAnsi" w:cstheme="minorHAnsi"/>
          <w:color w:val="auto"/>
          <w:sz w:val="22"/>
          <w:szCs w:val="22"/>
        </w:rPr>
        <w:t xml:space="preserve">Would it be obvious to the person skilled in the art, reading the patent at the priority date, but knowing that the variant achieves substantially the same result as the invention, that it does so in substantially the same way as the invention? </w:t>
      </w:r>
    </w:p>
    <w:p w14:paraId="114EC4FB" w14:textId="77777777" w:rsidR="00562987" w:rsidRPr="003E28B3" w:rsidRDefault="00562987" w:rsidP="00D50A6C">
      <w:pPr>
        <w:pStyle w:val="BodyText"/>
        <w:numPr>
          <w:ilvl w:val="1"/>
          <w:numId w:val="8"/>
        </w:numPr>
        <w:spacing w:before="240" w:after="160" w:line="276" w:lineRule="auto"/>
        <w:ind w:left="2160"/>
        <w:rPr>
          <w:rFonts w:asciiTheme="minorHAnsi" w:hAnsiTheme="minorHAnsi" w:cstheme="minorHAnsi"/>
          <w:szCs w:val="22"/>
        </w:rPr>
      </w:pPr>
      <w:r w:rsidRPr="003E28B3">
        <w:rPr>
          <w:rFonts w:asciiTheme="minorHAnsi" w:hAnsiTheme="minorHAnsi" w:cstheme="minorHAnsi"/>
          <w:szCs w:val="22"/>
        </w:rPr>
        <w:t>Would such a reader of the patent have concluded that the patentee nonetheless intended that strict compliance with the literal meaning of the relevant claim(s) of the patent was an essential requirement of the invention?</w:t>
      </w:r>
    </w:p>
    <w:p w14:paraId="15E78470" w14:textId="77777777" w:rsidR="00562987" w:rsidRPr="003E28B3" w:rsidRDefault="00562987" w:rsidP="00D50A6C">
      <w:pPr>
        <w:pStyle w:val="Default"/>
        <w:numPr>
          <w:ilvl w:val="0"/>
          <w:numId w:val="8"/>
        </w:numPr>
        <w:spacing w:before="240" w:after="160" w:line="276" w:lineRule="auto"/>
        <w:ind w:left="1440"/>
        <w:jc w:val="both"/>
        <w:rPr>
          <w:rFonts w:asciiTheme="minorHAnsi" w:hAnsiTheme="minorHAnsi" w:cstheme="minorHAnsi"/>
          <w:color w:val="auto"/>
          <w:sz w:val="22"/>
          <w:szCs w:val="22"/>
        </w:rPr>
      </w:pPr>
      <w:r w:rsidRPr="003E28B3">
        <w:rPr>
          <w:rFonts w:asciiTheme="minorHAnsi" w:hAnsiTheme="minorHAnsi" w:cstheme="minorHAnsi"/>
          <w:color w:val="auto"/>
          <w:sz w:val="22"/>
          <w:szCs w:val="22"/>
        </w:rPr>
        <w:lastRenderedPageBreak/>
        <w:t>Characteristics and qualification of PSA</w:t>
      </w:r>
      <w:r>
        <w:rPr>
          <w:rFonts w:asciiTheme="minorHAnsi" w:hAnsiTheme="minorHAnsi" w:cstheme="minorHAnsi"/>
          <w:color w:val="auto"/>
          <w:sz w:val="22"/>
          <w:szCs w:val="22"/>
        </w:rPr>
        <w:t>: uninventive, works in the area, has the knowledge of the common contemporaneous technology.</w:t>
      </w:r>
    </w:p>
    <w:p w14:paraId="6DD07974" w14:textId="77777777" w:rsidR="00562987" w:rsidRPr="003E28B3" w:rsidRDefault="00562987" w:rsidP="00B3526B">
      <w:pPr>
        <w:pStyle w:val="ListParagraph"/>
        <w:spacing w:before="240" w:line="276" w:lineRule="auto"/>
        <w:ind w:left="792"/>
        <w:contextualSpacing w:val="0"/>
        <w:jc w:val="both"/>
        <w:rPr>
          <w:rStyle w:val="rynqvb"/>
          <w:rFonts w:cstheme="minorHAnsi"/>
        </w:rPr>
      </w:pPr>
    </w:p>
    <w:p w14:paraId="71D03CE4" w14:textId="77777777" w:rsidR="00562987" w:rsidRPr="003E28B3" w:rsidRDefault="00562987" w:rsidP="00D50A6C">
      <w:pPr>
        <w:pStyle w:val="ListParagraph"/>
        <w:numPr>
          <w:ilvl w:val="1"/>
          <w:numId w:val="7"/>
        </w:numPr>
        <w:spacing w:before="240" w:line="276" w:lineRule="auto"/>
        <w:contextualSpacing w:val="0"/>
        <w:jc w:val="both"/>
        <w:rPr>
          <w:rStyle w:val="rynqvb"/>
          <w:rFonts w:cstheme="minorHAnsi"/>
          <w:i/>
          <w:iCs/>
        </w:rPr>
      </w:pPr>
      <w:r w:rsidRPr="003E28B3">
        <w:rPr>
          <w:rStyle w:val="rynqvb"/>
          <w:rFonts w:cstheme="minorHAnsi"/>
          <w:i/>
          <w:iCs/>
        </w:rPr>
        <w:t xml:space="preserve">Does the </w:t>
      </w:r>
      <w:proofErr w:type="spellStart"/>
      <w:r w:rsidRPr="003E28B3">
        <w:rPr>
          <w:rStyle w:val="rynqvb"/>
          <w:rFonts w:cstheme="minorHAnsi"/>
          <w:i/>
          <w:iCs/>
        </w:rPr>
        <w:t>ePhone</w:t>
      </w:r>
      <w:proofErr w:type="spellEnd"/>
      <w:r w:rsidRPr="003E28B3">
        <w:rPr>
          <w:rStyle w:val="rynqvb"/>
          <w:rFonts w:cstheme="minorHAnsi"/>
          <w:i/>
          <w:iCs/>
        </w:rPr>
        <w:t xml:space="preserve"> 15 infringe each claim of </w:t>
      </w:r>
      <w:r w:rsidRPr="003E28B3">
        <w:rPr>
          <w:rFonts w:cstheme="minorHAnsi"/>
          <w:i/>
          <w:iCs/>
        </w:rPr>
        <w:t>GB 2334455B (the Poldark patent) </w:t>
      </w:r>
      <w:r w:rsidRPr="003E28B3">
        <w:rPr>
          <w:rStyle w:val="rynqvb"/>
          <w:rFonts w:cstheme="minorHAnsi"/>
          <w:i/>
          <w:iCs/>
        </w:rPr>
        <w:t>under either a literal or equivalence approach? Draw up a claim chart for each claim of the patent, dividing each claim into integers, and use this to explain the reasons for your answer. Assume for this question that every claim of the patent is valid as granted (5 marks per claim).</w:t>
      </w:r>
    </w:p>
    <w:p w14:paraId="5CBCEA71" w14:textId="77777777" w:rsidR="00562987" w:rsidRPr="003E28B3" w:rsidRDefault="00562987" w:rsidP="00B3526B">
      <w:pPr>
        <w:pStyle w:val="ListParagraph"/>
        <w:spacing w:before="240" w:line="276" w:lineRule="auto"/>
        <w:ind w:left="792"/>
        <w:contextualSpacing w:val="0"/>
        <w:jc w:val="both"/>
        <w:rPr>
          <w:rStyle w:val="rynqvb"/>
          <w:rFonts w:cstheme="minorHAnsi"/>
        </w:rPr>
      </w:pPr>
      <w:r w:rsidRPr="003E28B3">
        <w:rPr>
          <w:rStyle w:val="rynqvb"/>
          <w:rFonts w:cstheme="minorHAnsi"/>
        </w:rPr>
        <w:t>Most candidates used a claim chart, which was a sensible approach</w:t>
      </w:r>
      <w:r>
        <w:rPr>
          <w:rStyle w:val="rynqvb"/>
          <w:rFonts w:cstheme="minorHAnsi"/>
        </w:rPr>
        <w:t xml:space="preserve">. Claims 2, 4, 5 are likely infringed. 1 and 3 are not. Note that all of this is arguable: candidates who demonstrate an understanding of the tests and the technology, but reach a different conclusion, were given marks. </w:t>
      </w:r>
    </w:p>
    <w:tbl>
      <w:tblPr>
        <w:tblStyle w:val="TableGrid"/>
        <w:tblW w:w="10915" w:type="dxa"/>
        <w:tblInd w:w="-714" w:type="dxa"/>
        <w:tblLook w:val="04A0" w:firstRow="1" w:lastRow="0" w:firstColumn="1" w:lastColumn="0" w:noHBand="0" w:noVBand="1"/>
      </w:tblPr>
      <w:tblGrid>
        <w:gridCol w:w="779"/>
        <w:gridCol w:w="3371"/>
        <w:gridCol w:w="2959"/>
        <w:gridCol w:w="3806"/>
      </w:tblGrid>
      <w:tr w:rsidR="00562987" w:rsidRPr="003E28B3" w14:paraId="70AB767F" w14:textId="77777777" w:rsidTr="005354EB">
        <w:trPr>
          <w:cantSplit/>
          <w:tblHeader/>
        </w:trPr>
        <w:tc>
          <w:tcPr>
            <w:tcW w:w="716" w:type="dxa"/>
          </w:tcPr>
          <w:p w14:paraId="567AD561" w14:textId="77777777" w:rsidR="00562987" w:rsidRPr="003E28B3" w:rsidRDefault="00562987" w:rsidP="00B3526B">
            <w:pPr>
              <w:spacing w:before="240" w:line="276" w:lineRule="auto"/>
              <w:jc w:val="both"/>
              <w:rPr>
                <w:rStyle w:val="rynqvb"/>
                <w:rFonts w:eastAsiaTheme="majorEastAsia" w:cstheme="minorHAnsi"/>
              </w:rPr>
            </w:pPr>
            <w:r w:rsidRPr="003E28B3">
              <w:rPr>
                <w:rStyle w:val="rynqvb"/>
                <w:rFonts w:eastAsiaTheme="majorEastAsia" w:cstheme="minorHAnsi"/>
              </w:rPr>
              <w:lastRenderedPageBreak/>
              <w:t>Claim</w:t>
            </w:r>
          </w:p>
        </w:tc>
        <w:tc>
          <w:tcPr>
            <w:tcW w:w="3395" w:type="dxa"/>
          </w:tcPr>
          <w:p w14:paraId="4158CC65" w14:textId="77777777" w:rsidR="00562987" w:rsidRPr="003E28B3" w:rsidRDefault="00562987" w:rsidP="00B3526B">
            <w:pPr>
              <w:spacing w:before="240" w:line="276" w:lineRule="auto"/>
              <w:jc w:val="both"/>
              <w:rPr>
                <w:rStyle w:val="rynqvb"/>
                <w:rFonts w:eastAsiaTheme="majorEastAsia" w:cstheme="minorHAnsi"/>
              </w:rPr>
            </w:pPr>
            <w:r w:rsidRPr="003E28B3">
              <w:rPr>
                <w:rStyle w:val="rynqvb"/>
                <w:rFonts w:eastAsiaTheme="majorEastAsia" w:cstheme="minorHAnsi"/>
              </w:rPr>
              <w:t>Element</w:t>
            </w:r>
          </w:p>
        </w:tc>
        <w:tc>
          <w:tcPr>
            <w:tcW w:w="2977" w:type="dxa"/>
          </w:tcPr>
          <w:p w14:paraId="06A61696" w14:textId="77777777" w:rsidR="00562987" w:rsidRPr="003E28B3" w:rsidRDefault="00562987" w:rsidP="00B3526B">
            <w:pPr>
              <w:spacing w:before="240" w:line="276" w:lineRule="auto"/>
              <w:jc w:val="both"/>
              <w:rPr>
                <w:rStyle w:val="rynqvb"/>
                <w:rFonts w:eastAsiaTheme="majorEastAsia" w:cstheme="minorHAnsi"/>
              </w:rPr>
            </w:pPr>
            <w:r w:rsidRPr="003E28B3">
              <w:rPr>
                <w:rStyle w:val="rynqvb"/>
                <w:rFonts w:eastAsiaTheme="majorEastAsia" w:cstheme="minorHAnsi"/>
              </w:rPr>
              <w:t>Normal</w:t>
            </w:r>
          </w:p>
        </w:tc>
        <w:tc>
          <w:tcPr>
            <w:tcW w:w="3827" w:type="dxa"/>
          </w:tcPr>
          <w:p w14:paraId="2CBD2E71" w14:textId="77777777" w:rsidR="00562987" w:rsidRPr="003E28B3" w:rsidRDefault="00562987" w:rsidP="00B3526B">
            <w:pPr>
              <w:spacing w:before="240" w:line="276" w:lineRule="auto"/>
              <w:jc w:val="both"/>
              <w:rPr>
                <w:rStyle w:val="rynqvb"/>
                <w:rFonts w:eastAsiaTheme="majorEastAsia" w:cstheme="minorHAnsi"/>
              </w:rPr>
            </w:pPr>
            <w:r w:rsidRPr="003E28B3">
              <w:rPr>
                <w:rStyle w:val="rynqvb"/>
                <w:rFonts w:eastAsiaTheme="majorEastAsia" w:cstheme="minorHAnsi"/>
              </w:rPr>
              <w:t>Equivalence</w:t>
            </w:r>
          </w:p>
        </w:tc>
      </w:tr>
      <w:tr w:rsidR="00562987" w:rsidRPr="003E28B3" w14:paraId="0D5A2261" w14:textId="77777777" w:rsidTr="005354EB">
        <w:trPr>
          <w:cantSplit/>
          <w:tblHeader/>
        </w:trPr>
        <w:tc>
          <w:tcPr>
            <w:tcW w:w="716" w:type="dxa"/>
          </w:tcPr>
          <w:p w14:paraId="7CEDD0FB" w14:textId="77777777" w:rsidR="00562987" w:rsidRPr="003E28B3" w:rsidRDefault="00562987" w:rsidP="00B3526B">
            <w:pPr>
              <w:spacing w:before="240" w:line="276" w:lineRule="auto"/>
              <w:jc w:val="both"/>
              <w:rPr>
                <w:rStyle w:val="rynqvb"/>
                <w:rFonts w:eastAsiaTheme="majorEastAsia" w:cstheme="minorHAnsi"/>
              </w:rPr>
            </w:pPr>
            <w:r w:rsidRPr="003E28B3">
              <w:rPr>
                <w:rStyle w:val="rynqvb"/>
                <w:rFonts w:eastAsiaTheme="majorEastAsia" w:cstheme="minorHAnsi"/>
              </w:rPr>
              <w:t>1</w:t>
            </w:r>
          </w:p>
        </w:tc>
        <w:tc>
          <w:tcPr>
            <w:tcW w:w="3395" w:type="dxa"/>
          </w:tcPr>
          <w:p w14:paraId="4A772E49" w14:textId="77777777" w:rsidR="00562987" w:rsidRPr="003E28B3" w:rsidRDefault="00562987" w:rsidP="00B3526B">
            <w:pPr>
              <w:spacing w:before="240" w:line="276" w:lineRule="auto"/>
              <w:jc w:val="both"/>
              <w:rPr>
                <w:rStyle w:val="Strong"/>
                <w:rFonts w:eastAsiaTheme="majorEastAsia" w:cstheme="minorHAnsi"/>
                <w:b w:val="0"/>
                <w:bCs w:val="0"/>
              </w:rPr>
            </w:pPr>
            <w:r w:rsidRPr="003E28B3">
              <w:rPr>
                <w:rStyle w:val="Strong"/>
                <w:rFonts w:eastAsiaTheme="majorEastAsia" w:cstheme="minorHAnsi"/>
                <w:b w:val="0"/>
                <w:bCs w:val="0"/>
              </w:rPr>
              <w:t xml:space="preserve">Mobile communication terminal </w:t>
            </w:r>
          </w:p>
          <w:p w14:paraId="59377F29" w14:textId="77777777" w:rsidR="00562987" w:rsidRPr="003E28B3" w:rsidRDefault="00562987" w:rsidP="00B3526B">
            <w:pPr>
              <w:spacing w:before="240" w:line="276" w:lineRule="auto"/>
              <w:jc w:val="both"/>
              <w:rPr>
                <w:rStyle w:val="Strong"/>
                <w:rFonts w:eastAsiaTheme="majorEastAsia" w:cstheme="minorHAnsi"/>
                <w:b w:val="0"/>
                <w:bCs w:val="0"/>
              </w:rPr>
            </w:pPr>
            <w:r w:rsidRPr="003E28B3">
              <w:rPr>
                <w:rStyle w:val="Strong"/>
                <w:rFonts w:eastAsiaTheme="majorEastAsia" w:cstheme="minorHAnsi"/>
                <w:b w:val="0"/>
                <w:bCs w:val="0"/>
              </w:rPr>
              <w:t xml:space="preserve">comprising a USB port and USB lead capable of connecting to the USB port of a laptop computer, </w:t>
            </w:r>
          </w:p>
          <w:p w14:paraId="41161D2A" w14:textId="77777777" w:rsidR="00562987" w:rsidRPr="003E28B3" w:rsidRDefault="00562987" w:rsidP="00B3526B">
            <w:pPr>
              <w:spacing w:before="240" w:line="276" w:lineRule="auto"/>
              <w:jc w:val="both"/>
              <w:rPr>
                <w:rStyle w:val="Strong"/>
                <w:rFonts w:eastAsiaTheme="majorEastAsia" w:cstheme="minorHAnsi"/>
                <w:b w:val="0"/>
                <w:bCs w:val="0"/>
              </w:rPr>
            </w:pPr>
            <w:r w:rsidRPr="003E28B3">
              <w:rPr>
                <w:rStyle w:val="Strong"/>
                <w:rFonts w:eastAsiaTheme="majorEastAsia" w:cstheme="minorHAnsi"/>
                <w:b w:val="0"/>
                <w:bCs w:val="0"/>
              </w:rPr>
              <w:t>the USB port providing both power and connectivity,</w:t>
            </w:r>
          </w:p>
          <w:p w14:paraId="0869A2DC" w14:textId="77777777" w:rsidR="00562987" w:rsidRPr="003E28B3" w:rsidRDefault="00562987" w:rsidP="00B3526B">
            <w:pPr>
              <w:spacing w:before="240" w:line="276" w:lineRule="auto"/>
              <w:jc w:val="both"/>
              <w:rPr>
                <w:rStyle w:val="Strong"/>
                <w:rFonts w:eastAsiaTheme="majorEastAsia" w:cstheme="minorHAnsi"/>
                <w:b w:val="0"/>
                <w:bCs w:val="0"/>
              </w:rPr>
            </w:pPr>
            <w:r w:rsidRPr="003E28B3">
              <w:rPr>
                <w:rStyle w:val="Strong"/>
                <w:rFonts w:eastAsiaTheme="majorEastAsia" w:cstheme="minorHAnsi"/>
                <w:b w:val="0"/>
                <w:bCs w:val="0"/>
              </w:rPr>
              <w:t>the mobile communication terminal capable of being used both for communication</w:t>
            </w:r>
          </w:p>
          <w:p w14:paraId="57999A27" w14:textId="77777777" w:rsidR="00562987" w:rsidRPr="003E28B3" w:rsidRDefault="00562987" w:rsidP="00B3526B">
            <w:pPr>
              <w:spacing w:before="240" w:line="276" w:lineRule="auto"/>
              <w:jc w:val="both"/>
              <w:rPr>
                <w:rStyle w:val="Strong"/>
                <w:rFonts w:eastAsiaTheme="majorEastAsia" w:cstheme="minorHAnsi"/>
                <w:b w:val="0"/>
                <w:bCs w:val="0"/>
              </w:rPr>
            </w:pPr>
            <w:r w:rsidRPr="003E28B3">
              <w:rPr>
                <w:rStyle w:val="Strong"/>
                <w:rFonts w:eastAsiaTheme="majorEastAsia" w:cstheme="minorHAnsi"/>
                <w:b w:val="0"/>
                <w:bCs w:val="0"/>
              </w:rPr>
              <w:t xml:space="preserve">and as a wired computer mouse </w:t>
            </w:r>
          </w:p>
          <w:p w14:paraId="3ABBA7E7" w14:textId="77777777" w:rsidR="00562987" w:rsidRPr="003E28B3" w:rsidRDefault="00562987" w:rsidP="00B3526B">
            <w:pPr>
              <w:spacing w:before="240" w:line="276" w:lineRule="auto"/>
              <w:jc w:val="both"/>
              <w:rPr>
                <w:rStyle w:val="Strong"/>
                <w:rFonts w:eastAsiaTheme="majorEastAsia" w:cstheme="minorHAnsi"/>
                <w:b w:val="0"/>
                <w:bCs w:val="0"/>
              </w:rPr>
            </w:pPr>
            <w:r w:rsidRPr="003E28B3">
              <w:rPr>
                <w:rStyle w:val="Strong"/>
                <w:rFonts w:eastAsiaTheme="majorEastAsia" w:cstheme="minorHAnsi"/>
                <w:b w:val="0"/>
                <w:bCs w:val="0"/>
              </w:rPr>
              <w:t xml:space="preserve">with functional mouse buttons. </w:t>
            </w:r>
          </w:p>
          <w:p w14:paraId="4C252BAC" w14:textId="77777777" w:rsidR="00562987" w:rsidRPr="003E28B3" w:rsidRDefault="00562987" w:rsidP="00B3526B">
            <w:pPr>
              <w:spacing w:before="240" w:line="276" w:lineRule="auto"/>
              <w:jc w:val="both"/>
              <w:rPr>
                <w:rStyle w:val="rynqvb"/>
                <w:rFonts w:eastAsiaTheme="majorEastAsia" w:cstheme="minorHAnsi"/>
              </w:rPr>
            </w:pPr>
          </w:p>
        </w:tc>
        <w:tc>
          <w:tcPr>
            <w:tcW w:w="2977" w:type="dxa"/>
          </w:tcPr>
          <w:p w14:paraId="49094EC2" w14:textId="77777777" w:rsidR="00562987" w:rsidRPr="003E28B3" w:rsidRDefault="00562987" w:rsidP="00B3526B">
            <w:pPr>
              <w:spacing w:before="240" w:line="276" w:lineRule="auto"/>
              <w:jc w:val="both"/>
              <w:rPr>
                <w:rStyle w:val="rynqvb"/>
                <w:rFonts w:eastAsiaTheme="majorEastAsia" w:cstheme="minorHAnsi"/>
              </w:rPr>
            </w:pPr>
            <w:r w:rsidRPr="003E28B3">
              <w:rPr>
                <w:rStyle w:val="rynqvb"/>
                <w:rFonts w:eastAsiaTheme="majorEastAsia" w:cstheme="minorHAnsi"/>
              </w:rPr>
              <w:t xml:space="preserve">We don’t know whether the </w:t>
            </w:r>
            <w:proofErr w:type="spellStart"/>
            <w:r w:rsidRPr="003E28B3">
              <w:rPr>
                <w:rStyle w:val="rynqvb"/>
                <w:rFonts w:eastAsiaTheme="majorEastAsia" w:cstheme="minorHAnsi"/>
              </w:rPr>
              <w:t>ePhone</w:t>
            </w:r>
            <w:proofErr w:type="spellEnd"/>
            <w:r w:rsidRPr="003E28B3">
              <w:rPr>
                <w:rStyle w:val="rynqvb"/>
                <w:rFonts w:eastAsiaTheme="majorEastAsia" w:cstheme="minorHAnsi"/>
              </w:rPr>
              <w:t xml:space="preserve"> could be used as a wired computer mouse.</w:t>
            </w:r>
          </w:p>
          <w:p w14:paraId="051F4A30" w14:textId="77777777" w:rsidR="00562987" w:rsidRPr="003E28B3" w:rsidRDefault="00562987" w:rsidP="00B3526B">
            <w:pPr>
              <w:spacing w:before="240" w:line="276" w:lineRule="auto"/>
              <w:jc w:val="both"/>
              <w:rPr>
                <w:rStyle w:val="rynqvb"/>
                <w:rFonts w:eastAsiaTheme="majorEastAsia" w:cstheme="minorHAnsi"/>
              </w:rPr>
            </w:pPr>
            <w:r w:rsidRPr="003E28B3">
              <w:rPr>
                <w:rStyle w:val="rynqvb"/>
                <w:rFonts w:eastAsiaTheme="majorEastAsia" w:cstheme="minorHAnsi"/>
              </w:rPr>
              <w:t>So, we cannot say infringed on normal basis.</w:t>
            </w:r>
          </w:p>
          <w:p w14:paraId="1C6DC185" w14:textId="77777777" w:rsidR="00562987" w:rsidRPr="003E28B3" w:rsidRDefault="00562987" w:rsidP="00B3526B">
            <w:pPr>
              <w:spacing w:before="240" w:line="276" w:lineRule="auto"/>
              <w:jc w:val="both"/>
              <w:rPr>
                <w:rStyle w:val="rynqvb"/>
                <w:rFonts w:eastAsiaTheme="majorEastAsia" w:cstheme="minorHAnsi"/>
              </w:rPr>
            </w:pPr>
            <w:r w:rsidRPr="003E28B3">
              <w:rPr>
                <w:rStyle w:val="rynqvb"/>
                <w:rFonts w:eastAsiaTheme="majorEastAsia" w:cstheme="minorHAnsi"/>
              </w:rPr>
              <w:t>(strictly, we also don’t know whether the ePhone15 has a USB port)</w:t>
            </w:r>
          </w:p>
          <w:p w14:paraId="39A5D9FE" w14:textId="77777777" w:rsidR="00562987" w:rsidRPr="003E28B3" w:rsidRDefault="00562987" w:rsidP="00B3526B">
            <w:pPr>
              <w:spacing w:before="240" w:line="276" w:lineRule="auto"/>
              <w:jc w:val="both"/>
              <w:rPr>
                <w:rStyle w:val="rynqvb"/>
                <w:rFonts w:eastAsiaTheme="majorEastAsia" w:cstheme="minorHAnsi"/>
              </w:rPr>
            </w:pPr>
          </w:p>
        </w:tc>
        <w:tc>
          <w:tcPr>
            <w:tcW w:w="3827" w:type="dxa"/>
          </w:tcPr>
          <w:p w14:paraId="2AA8B479" w14:textId="77777777" w:rsidR="00562987" w:rsidRPr="003E28B3" w:rsidRDefault="00562987" w:rsidP="00B3526B">
            <w:pPr>
              <w:spacing w:before="240" w:line="276" w:lineRule="auto"/>
              <w:jc w:val="both"/>
              <w:rPr>
                <w:rStyle w:val="rynqvb"/>
                <w:rFonts w:eastAsiaTheme="majorEastAsia" w:cstheme="minorHAnsi"/>
              </w:rPr>
            </w:pPr>
            <w:r w:rsidRPr="003E28B3">
              <w:rPr>
                <w:rStyle w:val="rynqvb"/>
                <w:rFonts w:eastAsiaTheme="majorEastAsia" w:cstheme="minorHAnsi"/>
              </w:rPr>
              <w:t xml:space="preserve">Probably not. </w:t>
            </w:r>
            <w:r>
              <w:rPr>
                <w:rStyle w:val="rynqvb"/>
                <w:rFonts w:eastAsiaTheme="majorEastAsia" w:cstheme="minorHAnsi"/>
              </w:rPr>
              <w:t>Actavis</w:t>
            </w:r>
            <w:r w:rsidRPr="003E28B3">
              <w:rPr>
                <w:rStyle w:val="rynqvb"/>
                <w:rFonts w:eastAsiaTheme="majorEastAsia" w:cstheme="minorHAnsi"/>
              </w:rPr>
              <w:t xml:space="preserve"> questions.</w:t>
            </w:r>
          </w:p>
          <w:p w14:paraId="25205F93" w14:textId="77777777" w:rsidR="00562987" w:rsidRDefault="00562987" w:rsidP="00B3526B">
            <w:pPr>
              <w:spacing w:before="240" w:line="276" w:lineRule="auto"/>
              <w:jc w:val="both"/>
              <w:rPr>
                <w:rStyle w:val="rynqvb"/>
                <w:rFonts w:eastAsiaTheme="majorEastAsia" w:cstheme="minorHAnsi"/>
              </w:rPr>
            </w:pPr>
            <w:r w:rsidRPr="003E28B3">
              <w:rPr>
                <w:rStyle w:val="rynqvb"/>
                <w:rFonts w:eastAsiaTheme="majorEastAsia" w:cstheme="minorHAnsi"/>
              </w:rPr>
              <w:t xml:space="preserve">The </w:t>
            </w:r>
            <w:proofErr w:type="spellStart"/>
            <w:r w:rsidRPr="003E28B3">
              <w:rPr>
                <w:rStyle w:val="rynqvb"/>
                <w:rFonts w:eastAsiaTheme="majorEastAsia" w:cstheme="minorHAnsi"/>
              </w:rPr>
              <w:t>ePhone</w:t>
            </w:r>
            <w:proofErr w:type="spellEnd"/>
            <w:r w:rsidRPr="003E28B3">
              <w:rPr>
                <w:rStyle w:val="rynqvb"/>
                <w:rFonts w:eastAsiaTheme="majorEastAsia" w:cstheme="minorHAnsi"/>
              </w:rPr>
              <w:t xml:space="preserve"> </w:t>
            </w:r>
            <w:proofErr w:type="gramStart"/>
            <w:r w:rsidRPr="003E28B3">
              <w:rPr>
                <w:rStyle w:val="rynqvb"/>
                <w:rFonts w:eastAsiaTheme="majorEastAsia" w:cstheme="minorHAnsi"/>
              </w:rPr>
              <w:t>15  is</w:t>
            </w:r>
            <w:proofErr w:type="gramEnd"/>
            <w:r w:rsidRPr="003E28B3">
              <w:rPr>
                <w:rStyle w:val="rynqvb"/>
                <w:rFonts w:eastAsiaTheme="majorEastAsia" w:cstheme="minorHAnsi"/>
              </w:rPr>
              <w:t xml:space="preserve"> probably not achieving “substantially the same result” because it utilises only one of the two benefits of </w:t>
            </w:r>
            <w:proofErr w:type="gramStart"/>
            <w:r w:rsidRPr="003E28B3">
              <w:rPr>
                <w:rStyle w:val="rynqvb"/>
                <w:rFonts w:eastAsiaTheme="majorEastAsia" w:cstheme="minorHAnsi"/>
              </w:rPr>
              <w:t>the ”wired</w:t>
            </w:r>
            <w:proofErr w:type="gramEnd"/>
            <w:r w:rsidRPr="003E28B3">
              <w:rPr>
                <w:rStyle w:val="rynqvb"/>
                <w:rFonts w:eastAsiaTheme="majorEastAsia" w:cstheme="minorHAnsi"/>
              </w:rPr>
              <w:t xml:space="preserve"> mouse” invention: it is not receiving power. </w:t>
            </w:r>
          </w:p>
          <w:p w14:paraId="65FF472B" w14:textId="77777777" w:rsidR="00562987" w:rsidRPr="003E28B3" w:rsidRDefault="00562987" w:rsidP="00B3526B">
            <w:pPr>
              <w:spacing w:before="240" w:line="276" w:lineRule="auto"/>
              <w:jc w:val="both"/>
              <w:rPr>
                <w:rStyle w:val="rynqvb"/>
                <w:rFonts w:eastAsiaTheme="majorEastAsia" w:cstheme="minorHAnsi"/>
              </w:rPr>
            </w:pPr>
            <w:r w:rsidRPr="003E28B3">
              <w:rPr>
                <w:rStyle w:val="rynqvb"/>
                <w:rFonts w:eastAsiaTheme="majorEastAsia" w:cstheme="minorHAnsi"/>
              </w:rPr>
              <w:t xml:space="preserve">The third question: strict compliance…. Possibly </w:t>
            </w:r>
            <w:proofErr w:type="gramStart"/>
            <w:r w:rsidRPr="003E28B3">
              <w:rPr>
                <w:rStyle w:val="rynqvb"/>
                <w:rFonts w:eastAsiaTheme="majorEastAsia" w:cstheme="minorHAnsi"/>
              </w:rPr>
              <w:t>yes  (</w:t>
            </w:r>
            <w:proofErr w:type="gramEnd"/>
            <w:r w:rsidRPr="003E28B3">
              <w:rPr>
                <w:rStyle w:val="rynqvb"/>
                <w:rFonts w:eastAsiaTheme="majorEastAsia" w:cstheme="minorHAnsi"/>
              </w:rPr>
              <w:t>as Claim 2 addresses the wireless solution, so claim 1 is intentionally limited to the wired invention)</w:t>
            </w:r>
          </w:p>
        </w:tc>
      </w:tr>
      <w:tr w:rsidR="00562987" w:rsidRPr="003E28B3" w14:paraId="69808286" w14:textId="77777777" w:rsidTr="005354EB">
        <w:trPr>
          <w:cantSplit/>
          <w:tblHeader/>
        </w:trPr>
        <w:tc>
          <w:tcPr>
            <w:tcW w:w="716" w:type="dxa"/>
          </w:tcPr>
          <w:p w14:paraId="55E589FA" w14:textId="77777777" w:rsidR="00562987" w:rsidRPr="003E28B3" w:rsidRDefault="00562987" w:rsidP="00B3526B">
            <w:pPr>
              <w:spacing w:before="240" w:line="276" w:lineRule="auto"/>
              <w:jc w:val="both"/>
              <w:rPr>
                <w:rStyle w:val="rynqvb"/>
                <w:rFonts w:eastAsiaTheme="majorEastAsia" w:cstheme="minorHAnsi"/>
              </w:rPr>
            </w:pPr>
            <w:r w:rsidRPr="003E28B3">
              <w:rPr>
                <w:rStyle w:val="rynqvb"/>
                <w:rFonts w:eastAsiaTheme="majorEastAsia" w:cstheme="minorHAnsi"/>
              </w:rPr>
              <w:t>2</w:t>
            </w:r>
          </w:p>
        </w:tc>
        <w:tc>
          <w:tcPr>
            <w:tcW w:w="3395" w:type="dxa"/>
          </w:tcPr>
          <w:p w14:paraId="61EB1223" w14:textId="77777777" w:rsidR="00562987" w:rsidRPr="003E28B3" w:rsidRDefault="00562987" w:rsidP="00B3526B">
            <w:pPr>
              <w:spacing w:before="240" w:line="276" w:lineRule="auto"/>
              <w:jc w:val="both"/>
              <w:rPr>
                <w:rStyle w:val="Strong"/>
                <w:rFonts w:eastAsiaTheme="majorEastAsia" w:cstheme="minorHAnsi"/>
                <w:b w:val="0"/>
                <w:bCs w:val="0"/>
              </w:rPr>
            </w:pPr>
            <w:r w:rsidRPr="003E28B3">
              <w:rPr>
                <w:rStyle w:val="Strong"/>
                <w:rFonts w:eastAsiaTheme="majorEastAsia" w:cstheme="minorHAnsi"/>
                <w:b w:val="0"/>
                <w:bCs w:val="0"/>
              </w:rPr>
              <w:t>Mobile communication terminal</w:t>
            </w:r>
          </w:p>
          <w:p w14:paraId="1223AC26" w14:textId="77777777" w:rsidR="00562987" w:rsidRPr="003E28B3" w:rsidRDefault="00562987" w:rsidP="00B3526B">
            <w:pPr>
              <w:spacing w:before="240" w:line="276" w:lineRule="auto"/>
              <w:jc w:val="both"/>
              <w:rPr>
                <w:rStyle w:val="Strong"/>
                <w:rFonts w:eastAsiaTheme="majorEastAsia" w:cstheme="minorHAnsi"/>
                <w:b w:val="0"/>
                <w:bCs w:val="0"/>
              </w:rPr>
            </w:pPr>
            <w:r w:rsidRPr="003E28B3">
              <w:rPr>
                <w:rStyle w:val="Strong"/>
                <w:rFonts w:eastAsiaTheme="majorEastAsia" w:cstheme="minorHAnsi"/>
                <w:b w:val="0"/>
                <w:bCs w:val="0"/>
              </w:rPr>
              <w:t xml:space="preserve">comprising Bluetooth connectivity capable of connecting to a Bluetooth-compatible laptop computer, </w:t>
            </w:r>
          </w:p>
          <w:p w14:paraId="7D8FE2B3" w14:textId="77777777" w:rsidR="00562987" w:rsidRPr="003E28B3" w:rsidRDefault="00562987" w:rsidP="00B3526B">
            <w:pPr>
              <w:spacing w:before="240" w:line="276" w:lineRule="auto"/>
              <w:jc w:val="both"/>
              <w:rPr>
                <w:rStyle w:val="Strong"/>
                <w:rFonts w:eastAsiaTheme="majorEastAsia" w:cstheme="minorHAnsi"/>
                <w:b w:val="0"/>
                <w:bCs w:val="0"/>
              </w:rPr>
            </w:pPr>
            <w:r w:rsidRPr="003E28B3">
              <w:rPr>
                <w:rStyle w:val="Strong"/>
                <w:rFonts w:eastAsiaTheme="majorEastAsia" w:cstheme="minorHAnsi"/>
                <w:b w:val="0"/>
                <w:bCs w:val="0"/>
              </w:rPr>
              <w:t xml:space="preserve">the mobile communication terminal capable of being used both for communication and as a wireless computer mouse </w:t>
            </w:r>
          </w:p>
          <w:p w14:paraId="13F8F660" w14:textId="77777777" w:rsidR="00562987" w:rsidRPr="003E28B3" w:rsidRDefault="00562987" w:rsidP="00B3526B">
            <w:pPr>
              <w:spacing w:before="240" w:line="276" w:lineRule="auto"/>
              <w:jc w:val="both"/>
              <w:rPr>
                <w:rStyle w:val="Strong"/>
                <w:rFonts w:eastAsiaTheme="majorEastAsia" w:cstheme="minorHAnsi"/>
                <w:b w:val="0"/>
                <w:bCs w:val="0"/>
              </w:rPr>
            </w:pPr>
            <w:r w:rsidRPr="003E28B3">
              <w:rPr>
                <w:rStyle w:val="Strong"/>
                <w:rFonts w:eastAsiaTheme="majorEastAsia" w:cstheme="minorHAnsi"/>
                <w:b w:val="0"/>
                <w:bCs w:val="0"/>
              </w:rPr>
              <w:t xml:space="preserve">with functional mouse buttons. </w:t>
            </w:r>
          </w:p>
          <w:p w14:paraId="51107267" w14:textId="77777777" w:rsidR="00562987" w:rsidRPr="003E28B3" w:rsidRDefault="00562987" w:rsidP="00B3526B">
            <w:pPr>
              <w:spacing w:before="240" w:line="276" w:lineRule="auto"/>
              <w:jc w:val="both"/>
              <w:rPr>
                <w:rStyle w:val="rynqvb"/>
                <w:rFonts w:eastAsiaTheme="majorEastAsia" w:cstheme="minorHAnsi"/>
              </w:rPr>
            </w:pPr>
          </w:p>
        </w:tc>
        <w:tc>
          <w:tcPr>
            <w:tcW w:w="2977" w:type="dxa"/>
          </w:tcPr>
          <w:p w14:paraId="7F01B5BA" w14:textId="77777777" w:rsidR="00562987" w:rsidRPr="003E28B3" w:rsidRDefault="00562987" w:rsidP="00B3526B">
            <w:pPr>
              <w:spacing w:before="240" w:line="276" w:lineRule="auto"/>
              <w:jc w:val="both"/>
              <w:rPr>
                <w:rStyle w:val="rynqvb"/>
                <w:rFonts w:eastAsiaTheme="majorEastAsia" w:cstheme="minorHAnsi"/>
              </w:rPr>
            </w:pPr>
            <w:r w:rsidRPr="003E28B3">
              <w:rPr>
                <w:rStyle w:val="rynqvb"/>
                <w:rFonts w:eastAsiaTheme="majorEastAsia" w:cstheme="minorHAnsi"/>
              </w:rPr>
              <w:t>Yes (easy 5 marks).</w:t>
            </w:r>
          </w:p>
          <w:p w14:paraId="7FA59861" w14:textId="77777777" w:rsidR="00562987" w:rsidRPr="003E28B3" w:rsidRDefault="00562987" w:rsidP="00B3526B">
            <w:pPr>
              <w:spacing w:before="240" w:line="276" w:lineRule="auto"/>
              <w:jc w:val="both"/>
              <w:rPr>
                <w:rStyle w:val="rynqvb"/>
                <w:rFonts w:eastAsiaTheme="majorEastAsia" w:cstheme="minorHAnsi"/>
              </w:rPr>
            </w:pPr>
            <w:r w:rsidRPr="003E28B3">
              <w:rPr>
                <w:rStyle w:val="rynqvb"/>
                <w:rFonts w:eastAsiaTheme="majorEastAsia" w:cstheme="minorHAnsi"/>
              </w:rPr>
              <w:t xml:space="preserve">Candidates may question whether the </w:t>
            </w:r>
            <w:proofErr w:type="spellStart"/>
            <w:r w:rsidRPr="003E28B3">
              <w:rPr>
                <w:rStyle w:val="rynqvb"/>
                <w:rFonts w:eastAsiaTheme="majorEastAsia" w:cstheme="minorHAnsi"/>
              </w:rPr>
              <w:t>ePhone</w:t>
            </w:r>
            <w:proofErr w:type="spellEnd"/>
            <w:r w:rsidRPr="003E28B3">
              <w:rPr>
                <w:rStyle w:val="rynqvb"/>
                <w:rFonts w:eastAsiaTheme="majorEastAsia" w:cstheme="minorHAnsi"/>
              </w:rPr>
              <w:t xml:space="preserve"> 15 is capable of being used </w:t>
            </w:r>
            <w:r w:rsidRPr="003E28B3">
              <w:rPr>
                <w:rStyle w:val="rynqvb"/>
                <w:rFonts w:eastAsiaTheme="majorEastAsia" w:cstheme="minorHAnsi"/>
                <w:u w:val="single"/>
              </w:rPr>
              <w:t>both</w:t>
            </w:r>
            <w:r w:rsidRPr="003E28B3">
              <w:rPr>
                <w:rStyle w:val="rynqvb"/>
                <w:rFonts w:eastAsiaTheme="majorEastAsia" w:cstheme="minorHAnsi"/>
              </w:rPr>
              <w:t xml:space="preserve"> for communication </w:t>
            </w:r>
            <w:r w:rsidRPr="003E28B3">
              <w:rPr>
                <w:rStyle w:val="rynqvb"/>
                <w:rFonts w:eastAsiaTheme="majorEastAsia" w:cstheme="minorHAnsi"/>
                <w:u w:val="single"/>
              </w:rPr>
              <w:t>and</w:t>
            </w:r>
            <w:r w:rsidRPr="003E28B3">
              <w:rPr>
                <w:rStyle w:val="rynqvb"/>
                <w:rFonts w:eastAsiaTheme="majorEastAsia" w:cstheme="minorHAnsi"/>
              </w:rPr>
              <w:t xml:space="preserve"> as a wireless computer mouse because it does not expressly say that. </w:t>
            </w:r>
            <w:r>
              <w:rPr>
                <w:rStyle w:val="rynqvb"/>
                <w:rFonts w:eastAsiaTheme="majorEastAsia" w:cstheme="minorHAnsi"/>
              </w:rPr>
              <w:t>T</w:t>
            </w:r>
            <w:r w:rsidRPr="003E28B3">
              <w:rPr>
                <w:rStyle w:val="rynqvb"/>
                <w:rFonts w:eastAsiaTheme="majorEastAsia" w:cstheme="minorHAnsi"/>
              </w:rPr>
              <w:t xml:space="preserve">he fact pattern describes everyone using their phones as hotspots, and it would be a retrograde step if the </w:t>
            </w:r>
            <w:proofErr w:type="spellStart"/>
            <w:r w:rsidRPr="003E28B3">
              <w:rPr>
                <w:rStyle w:val="rynqvb"/>
                <w:rFonts w:eastAsiaTheme="majorEastAsia" w:cstheme="minorHAnsi"/>
              </w:rPr>
              <w:t>ePhone</w:t>
            </w:r>
            <w:proofErr w:type="spellEnd"/>
            <w:r w:rsidRPr="003E28B3">
              <w:rPr>
                <w:rStyle w:val="rynqvb"/>
                <w:rFonts w:eastAsiaTheme="majorEastAsia" w:cstheme="minorHAnsi"/>
              </w:rPr>
              <w:t xml:space="preserve"> 15 could not do both.</w:t>
            </w:r>
          </w:p>
        </w:tc>
        <w:tc>
          <w:tcPr>
            <w:tcW w:w="3827" w:type="dxa"/>
          </w:tcPr>
          <w:p w14:paraId="0ED3AC2A" w14:textId="77777777" w:rsidR="00562987" w:rsidRPr="003E28B3" w:rsidRDefault="00562987" w:rsidP="00B3526B">
            <w:pPr>
              <w:spacing w:before="240" w:line="276" w:lineRule="auto"/>
              <w:jc w:val="both"/>
              <w:rPr>
                <w:rStyle w:val="rynqvb"/>
                <w:rFonts w:eastAsiaTheme="majorEastAsia" w:cstheme="minorHAnsi"/>
              </w:rPr>
            </w:pPr>
            <w:r w:rsidRPr="003E28B3">
              <w:rPr>
                <w:rStyle w:val="rynqvb"/>
                <w:rFonts w:eastAsiaTheme="majorEastAsia" w:cstheme="minorHAnsi"/>
              </w:rPr>
              <w:t>N/A</w:t>
            </w:r>
          </w:p>
        </w:tc>
      </w:tr>
      <w:tr w:rsidR="00562987" w:rsidRPr="003E28B3" w14:paraId="4ADE2DC9" w14:textId="77777777" w:rsidTr="005354EB">
        <w:trPr>
          <w:cantSplit/>
          <w:tblHeader/>
        </w:trPr>
        <w:tc>
          <w:tcPr>
            <w:tcW w:w="716" w:type="dxa"/>
          </w:tcPr>
          <w:p w14:paraId="021C4286" w14:textId="77777777" w:rsidR="00562987" w:rsidRPr="003E28B3" w:rsidRDefault="00562987" w:rsidP="00B3526B">
            <w:pPr>
              <w:spacing w:before="240" w:line="276" w:lineRule="auto"/>
              <w:jc w:val="both"/>
              <w:rPr>
                <w:rStyle w:val="rynqvb"/>
                <w:rFonts w:eastAsiaTheme="majorEastAsia" w:cstheme="minorHAnsi"/>
              </w:rPr>
            </w:pPr>
            <w:r w:rsidRPr="003E28B3">
              <w:rPr>
                <w:rStyle w:val="rynqvb"/>
                <w:rFonts w:eastAsiaTheme="majorEastAsia" w:cstheme="minorHAnsi"/>
              </w:rPr>
              <w:lastRenderedPageBreak/>
              <w:t>3</w:t>
            </w:r>
          </w:p>
        </w:tc>
        <w:tc>
          <w:tcPr>
            <w:tcW w:w="3395" w:type="dxa"/>
          </w:tcPr>
          <w:p w14:paraId="1130BB1E" w14:textId="77777777" w:rsidR="00562987" w:rsidRPr="003E28B3" w:rsidRDefault="00562987" w:rsidP="00B3526B">
            <w:pPr>
              <w:spacing w:before="240" w:line="276" w:lineRule="auto"/>
              <w:jc w:val="both"/>
              <w:rPr>
                <w:rStyle w:val="Strong"/>
                <w:rFonts w:eastAsiaTheme="majorEastAsia" w:cstheme="minorHAnsi"/>
                <w:b w:val="0"/>
                <w:bCs w:val="0"/>
              </w:rPr>
            </w:pPr>
            <w:r w:rsidRPr="003E28B3">
              <w:rPr>
                <w:rStyle w:val="Strong"/>
                <w:rFonts w:eastAsiaTheme="majorEastAsia" w:cstheme="minorHAnsi"/>
                <w:b w:val="0"/>
                <w:bCs w:val="0"/>
              </w:rPr>
              <w:t>Mobile communication terminal according to claim 1 or 2,</w:t>
            </w:r>
          </w:p>
          <w:p w14:paraId="1587165D" w14:textId="77777777" w:rsidR="00562987" w:rsidRPr="003E28B3" w:rsidRDefault="00562987" w:rsidP="00B3526B">
            <w:pPr>
              <w:spacing w:before="240" w:line="276" w:lineRule="auto"/>
              <w:jc w:val="both"/>
              <w:rPr>
                <w:rStyle w:val="Strong"/>
                <w:rFonts w:eastAsiaTheme="majorEastAsia" w:cstheme="minorHAnsi"/>
                <w:b w:val="0"/>
                <w:bCs w:val="0"/>
              </w:rPr>
            </w:pPr>
            <w:r w:rsidRPr="003E28B3">
              <w:rPr>
                <w:rStyle w:val="Strong"/>
                <w:rFonts w:eastAsiaTheme="majorEastAsia" w:cstheme="minorHAnsi"/>
                <w:b w:val="0"/>
                <w:bCs w:val="0"/>
              </w:rPr>
              <w:t xml:space="preserve">characterized in that the mobile communication terminal can utilise its camera application using the downwards facing camera and LED light, </w:t>
            </w:r>
          </w:p>
          <w:p w14:paraId="7A71BB8F" w14:textId="77777777" w:rsidR="00562987" w:rsidRPr="003E28B3" w:rsidRDefault="00562987" w:rsidP="00B3526B">
            <w:pPr>
              <w:spacing w:before="240" w:line="276" w:lineRule="auto"/>
              <w:jc w:val="both"/>
              <w:rPr>
                <w:rStyle w:val="Strong"/>
                <w:rFonts w:eastAsiaTheme="majorEastAsia" w:cstheme="minorHAnsi"/>
                <w:b w:val="0"/>
                <w:bCs w:val="0"/>
              </w:rPr>
            </w:pPr>
            <w:r w:rsidRPr="003E28B3">
              <w:rPr>
                <w:rStyle w:val="Strong"/>
                <w:rFonts w:eastAsiaTheme="majorEastAsia" w:cstheme="minorHAnsi"/>
                <w:b w:val="0"/>
                <w:bCs w:val="0"/>
              </w:rPr>
              <w:t xml:space="preserve">or upwards facing camera, </w:t>
            </w:r>
          </w:p>
          <w:p w14:paraId="78354B9D" w14:textId="77777777" w:rsidR="00562987" w:rsidRPr="003E28B3" w:rsidRDefault="00562987" w:rsidP="00B3526B">
            <w:pPr>
              <w:spacing w:before="240" w:line="276" w:lineRule="auto"/>
              <w:jc w:val="both"/>
              <w:rPr>
                <w:rStyle w:val="Strong"/>
                <w:rFonts w:eastAsiaTheme="majorEastAsia" w:cstheme="minorHAnsi"/>
                <w:b w:val="0"/>
                <w:bCs w:val="0"/>
              </w:rPr>
            </w:pPr>
            <w:r w:rsidRPr="003E28B3">
              <w:rPr>
                <w:rStyle w:val="Strong"/>
                <w:rFonts w:eastAsiaTheme="majorEastAsia" w:cstheme="minorHAnsi"/>
                <w:b w:val="0"/>
                <w:bCs w:val="0"/>
              </w:rPr>
              <w:t>or both in combination,</w:t>
            </w:r>
          </w:p>
          <w:p w14:paraId="2FA2D12E" w14:textId="77777777" w:rsidR="00562987" w:rsidRPr="003E28B3" w:rsidRDefault="00562987" w:rsidP="00B3526B">
            <w:pPr>
              <w:spacing w:before="240" w:line="276" w:lineRule="auto"/>
              <w:jc w:val="both"/>
              <w:rPr>
                <w:rStyle w:val="rynqvb"/>
                <w:rFonts w:eastAsiaTheme="majorEastAsia" w:cstheme="minorHAnsi"/>
              </w:rPr>
            </w:pPr>
            <w:proofErr w:type="gramStart"/>
            <w:r w:rsidRPr="003E28B3">
              <w:rPr>
                <w:rStyle w:val="Strong"/>
                <w:rFonts w:eastAsiaTheme="majorEastAsia" w:cstheme="minorHAnsi"/>
                <w:b w:val="0"/>
                <w:bCs w:val="0"/>
              </w:rPr>
              <w:t>so as to</w:t>
            </w:r>
            <w:proofErr w:type="gramEnd"/>
            <w:r w:rsidRPr="003E28B3">
              <w:rPr>
                <w:rStyle w:val="Strong"/>
                <w:rFonts w:eastAsiaTheme="majorEastAsia" w:cstheme="minorHAnsi"/>
                <w:b w:val="0"/>
                <w:bCs w:val="0"/>
              </w:rPr>
              <w:t xml:space="preserve"> detect movement of the mobile communication terminal when used as an optical computer mouse. </w:t>
            </w:r>
          </w:p>
        </w:tc>
        <w:tc>
          <w:tcPr>
            <w:tcW w:w="2977" w:type="dxa"/>
          </w:tcPr>
          <w:p w14:paraId="143F9107" w14:textId="77777777" w:rsidR="00562987" w:rsidRPr="003E28B3" w:rsidRDefault="00562987" w:rsidP="00B3526B">
            <w:pPr>
              <w:spacing w:before="240" w:line="276" w:lineRule="auto"/>
              <w:jc w:val="both"/>
              <w:rPr>
                <w:rStyle w:val="rynqvb"/>
                <w:rFonts w:eastAsiaTheme="majorEastAsia" w:cstheme="minorHAnsi"/>
              </w:rPr>
            </w:pPr>
            <w:r w:rsidRPr="003E28B3">
              <w:rPr>
                <w:rStyle w:val="rynqvb"/>
                <w:rFonts w:eastAsiaTheme="majorEastAsia" w:cstheme="minorHAnsi"/>
              </w:rPr>
              <w:t xml:space="preserve">The patent attorney puts tape over the cameras of the </w:t>
            </w:r>
            <w:proofErr w:type="spellStart"/>
            <w:r w:rsidRPr="003E28B3">
              <w:rPr>
                <w:rStyle w:val="rynqvb"/>
                <w:rFonts w:eastAsiaTheme="majorEastAsia" w:cstheme="minorHAnsi"/>
              </w:rPr>
              <w:t>ePhone</w:t>
            </w:r>
            <w:proofErr w:type="spellEnd"/>
            <w:r w:rsidRPr="003E28B3">
              <w:rPr>
                <w:rStyle w:val="rynqvb"/>
                <w:rFonts w:eastAsiaTheme="majorEastAsia" w:cstheme="minorHAnsi"/>
              </w:rPr>
              <w:t xml:space="preserve"> </w:t>
            </w:r>
            <w:proofErr w:type="gramStart"/>
            <w:r w:rsidRPr="003E28B3">
              <w:rPr>
                <w:rStyle w:val="rynqvb"/>
                <w:rFonts w:eastAsiaTheme="majorEastAsia" w:cstheme="minorHAnsi"/>
              </w:rPr>
              <w:t>15</w:t>
            </w:r>
            <w:proofErr w:type="gramEnd"/>
            <w:r w:rsidRPr="003E28B3">
              <w:rPr>
                <w:rStyle w:val="rynqvb"/>
                <w:rFonts w:eastAsiaTheme="majorEastAsia" w:cstheme="minorHAnsi"/>
              </w:rPr>
              <w:t xml:space="preserve"> and it still functions, so we know that they are not being </w:t>
            </w:r>
            <w:proofErr w:type="gramStart"/>
            <w:r w:rsidRPr="003E28B3">
              <w:rPr>
                <w:rStyle w:val="rynqvb"/>
                <w:rFonts w:eastAsiaTheme="majorEastAsia" w:cstheme="minorHAnsi"/>
              </w:rPr>
              <w:t>used .</w:t>
            </w:r>
            <w:proofErr w:type="gramEnd"/>
          </w:p>
          <w:p w14:paraId="65AB7FAD" w14:textId="77777777" w:rsidR="00562987" w:rsidRPr="003E28B3" w:rsidRDefault="00562987" w:rsidP="00B3526B">
            <w:pPr>
              <w:spacing w:before="240" w:line="276" w:lineRule="auto"/>
              <w:jc w:val="both"/>
              <w:rPr>
                <w:rStyle w:val="rynqvb"/>
                <w:rFonts w:eastAsiaTheme="majorEastAsia" w:cstheme="minorHAnsi"/>
              </w:rPr>
            </w:pPr>
            <w:r w:rsidRPr="003E28B3">
              <w:rPr>
                <w:rStyle w:val="rynqvb"/>
                <w:rFonts w:eastAsiaTheme="majorEastAsia" w:cstheme="minorHAnsi"/>
              </w:rPr>
              <w:t xml:space="preserve">(Some candidates suggested that cameras could still be being used in the alternative when not taped over, i.e. the device is switching between cameras and the accelerometer. This is theoretically possible, and if </w:t>
            </w:r>
            <w:proofErr w:type="gramStart"/>
            <w:r w:rsidRPr="003E28B3">
              <w:rPr>
                <w:rStyle w:val="rynqvb"/>
                <w:rFonts w:eastAsiaTheme="majorEastAsia" w:cstheme="minorHAnsi"/>
              </w:rPr>
              <w:t>so</w:t>
            </w:r>
            <w:proofErr w:type="gramEnd"/>
            <w:r w:rsidRPr="003E28B3">
              <w:rPr>
                <w:rStyle w:val="rynqvb"/>
                <w:rFonts w:eastAsiaTheme="majorEastAsia" w:cstheme="minorHAnsi"/>
              </w:rPr>
              <w:t xml:space="preserve"> would fall within the claim, but we have no evidence to assert that)</w:t>
            </w:r>
          </w:p>
          <w:p w14:paraId="7F4DEA48" w14:textId="77777777" w:rsidR="00562987" w:rsidRPr="003E28B3" w:rsidRDefault="00562987" w:rsidP="00B3526B">
            <w:pPr>
              <w:spacing w:before="240" w:line="276" w:lineRule="auto"/>
              <w:jc w:val="both"/>
              <w:rPr>
                <w:rStyle w:val="rynqvb"/>
                <w:rFonts w:eastAsiaTheme="majorEastAsia" w:cstheme="minorHAnsi"/>
              </w:rPr>
            </w:pPr>
            <w:r w:rsidRPr="003E28B3">
              <w:rPr>
                <w:rStyle w:val="rynqvb"/>
                <w:rFonts w:eastAsiaTheme="majorEastAsia" w:cstheme="minorHAnsi"/>
              </w:rPr>
              <w:t xml:space="preserve">Note that this claim is “or”. </w:t>
            </w:r>
            <w:r>
              <w:rPr>
                <w:rStyle w:val="rynqvb"/>
                <w:rFonts w:eastAsiaTheme="majorEastAsia" w:cstheme="minorHAnsi"/>
              </w:rPr>
              <w:t>There is a</w:t>
            </w:r>
            <w:r w:rsidRPr="003E28B3">
              <w:rPr>
                <w:rStyle w:val="rynqvb"/>
                <w:rFonts w:eastAsiaTheme="majorEastAsia" w:cstheme="minorHAnsi"/>
              </w:rPr>
              <w:t xml:space="preserve"> claim construction </w:t>
            </w:r>
            <w:r>
              <w:rPr>
                <w:rStyle w:val="rynqvb"/>
                <w:rFonts w:eastAsiaTheme="majorEastAsia" w:cstheme="minorHAnsi"/>
              </w:rPr>
              <w:t>argument about</w:t>
            </w:r>
            <w:r w:rsidRPr="003E28B3">
              <w:rPr>
                <w:rStyle w:val="rynqvb"/>
                <w:rFonts w:eastAsiaTheme="majorEastAsia" w:cstheme="minorHAnsi"/>
              </w:rPr>
              <w:t xml:space="preserve"> whether the claim requires the device to be capable of all three options (downwards, upwards, both)</w:t>
            </w:r>
            <w:r>
              <w:rPr>
                <w:rStyle w:val="rynqvb"/>
                <w:rFonts w:eastAsiaTheme="majorEastAsia" w:cstheme="minorHAnsi"/>
              </w:rPr>
              <w:t>, or whether a device which does just one of those things falls within the claim.</w:t>
            </w:r>
          </w:p>
        </w:tc>
        <w:tc>
          <w:tcPr>
            <w:tcW w:w="3827" w:type="dxa"/>
          </w:tcPr>
          <w:p w14:paraId="6B21D593" w14:textId="77777777" w:rsidR="00562987" w:rsidRPr="003E28B3" w:rsidRDefault="00562987" w:rsidP="00B3526B">
            <w:pPr>
              <w:spacing w:before="240" w:line="276" w:lineRule="auto"/>
              <w:jc w:val="both"/>
              <w:rPr>
                <w:rStyle w:val="rynqvb"/>
                <w:rFonts w:eastAsiaTheme="majorEastAsia" w:cstheme="minorHAnsi"/>
              </w:rPr>
            </w:pPr>
            <w:r w:rsidRPr="003E28B3">
              <w:rPr>
                <w:rStyle w:val="rynqvb"/>
                <w:rFonts w:eastAsiaTheme="majorEastAsia" w:cstheme="minorHAnsi"/>
              </w:rPr>
              <w:t>Actavis questions</w:t>
            </w:r>
          </w:p>
          <w:p w14:paraId="0C0B4757" w14:textId="77777777" w:rsidR="00562987" w:rsidRPr="003E28B3" w:rsidRDefault="00562987" w:rsidP="00B3526B">
            <w:pPr>
              <w:spacing w:before="240" w:line="276" w:lineRule="auto"/>
              <w:jc w:val="both"/>
              <w:rPr>
                <w:rStyle w:val="rynqvb"/>
                <w:rFonts w:eastAsiaTheme="majorEastAsia" w:cstheme="minorHAnsi"/>
              </w:rPr>
            </w:pPr>
            <w:r w:rsidRPr="003E28B3">
              <w:rPr>
                <w:rStyle w:val="rynqvb"/>
                <w:rFonts w:eastAsiaTheme="majorEastAsia" w:cstheme="minorHAnsi"/>
              </w:rPr>
              <w:t>If it is using accelerometers, that is probably not equivalent.</w:t>
            </w:r>
          </w:p>
          <w:p w14:paraId="27BC8D7A" w14:textId="77777777" w:rsidR="00562987" w:rsidRDefault="00562987" w:rsidP="00D50A6C">
            <w:pPr>
              <w:pStyle w:val="ListParagraph"/>
              <w:numPr>
                <w:ilvl w:val="0"/>
                <w:numId w:val="9"/>
              </w:numPr>
              <w:spacing w:before="240" w:after="0" w:line="276" w:lineRule="auto"/>
              <w:jc w:val="both"/>
              <w:rPr>
                <w:rStyle w:val="rynqvb"/>
                <w:rFonts w:cstheme="minorHAnsi"/>
              </w:rPr>
            </w:pPr>
            <w:r w:rsidRPr="003E28B3">
              <w:rPr>
                <w:rStyle w:val="rynqvb"/>
                <w:rFonts w:cstheme="minorHAnsi"/>
              </w:rPr>
              <w:t>Not substantially the same way</w:t>
            </w:r>
          </w:p>
          <w:p w14:paraId="078C55FE" w14:textId="77777777" w:rsidR="00562987" w:rsidRPr="003E28B3" w:rsidRDefault="00562987" w:rsidP="0046041B">
            <w:pPr>
              <w:pStyle w:val="ListParagraph"/>
              <w:spacing w:before="240" w:line="276" w:lineRule="auto"/>
              <w:jc w:val="both"/>
              <w:rPr>
                <w:rStyle w:val="rynqvb"/>
                <w:rFonts w:cstheme="minorHAnsi"/>
              </w:rPr>
            </w:pPr>
          </w:p>
          <w:p w14:paraId="2DCBAE7E" w14:textId="77777777" w:rsidR="00562987" w:rsidRDefault="00562987" w:rsidP="00D50A6C">
            <w:pPr>
              <w:pStyle w:val="ListParagraph"/>
              <w:numPr>
                <w:ilvl w:val="0"/>
                <w:numId w:val="9"/>
              </w:numPr>
              <w:spacing w:before="240" w:after="0" w:line="276" w:lineRule="auto"/>
              <w:jc w:val="both"/>
              <w:rPr>
                <w:rStyle w:val="rynqvb"/>
                <w:rFonts w:cstheme="minorHAnsi"/>
              </w:rPr>
            </w:pPr>
            <w:r w:rsidRPr="003E28B3">
              <w:rPr>
                <w:rStyle w:val="rynqvb"/>
                <w:rFonts w:cstheme="minorHAnsi"/>
              </w:rPr>
              <w:t xml:space="preserve">Not obvious to the PSA </w:t>
            </w:r>
          </w:p>
          <w:p w14:paraId="79F1DA9B" w14:textId="77777777" w:rsidR="00562987" w:rsidRPr="0039308F" w:rsidRDefault="00562987" w:rsidP="0039308F">
            <w:pPr>
              <w:pStyle w:val="ListParagraph"/>
              <w:rPr>
                <w:rStyle w:val="rynqvb"/>
                <w:rFonts w:cstheme="minorHAnsi"/>
              </w:rPr>
            </w:pPr>
          </w:p>
          <w:p w14:paraId="4E5C6D69" w14:textId="77777777" w:rsidR="00562987" w:rsidRPr="003E28B3" w:rsidRDefault="00562987" w:rsidP="00D50A6C">
            <w:pPr>
              <w:pStyle w:val="ListParagraph"/>
              <w:numPr>
                <w:ilvl w:val="0"/>
                <w:numId w:val="9"/>
              </w:numPr>
              <w:spacing w:before="240" w:after="0" w:line="276" w:lineRule="auto"/>
              <w:jc w:val="both"/>
              <w:rPr>
                <w:rStyle w:val="rynqvb"/>
                <w:rFonts w:cstheme="minorHAnsi"/>
              </w:rPr>
            </w:pPr>
            <w:r>
              <w:rPr>
                <w:rStyle w:val="rynqvb"/>
                <w:rFonts w:cstheme="minorHAnsi"/>
              </w:rPr>
              <w:t>Accelerometers are described in the spec but not included in the claim: suggestive that compliance intended.</w:t>
            </w:r>
          </w:p>
        </w:tc>
      </w:tr>
      <w:tr w:rsidR="00562987" w:rsidRPr="003E28B3" w14:paraId="09525C63" w14:textId="77777777" w:rsidTr="005354EB">
        <w:trPr>
          <w:cantSplit/>
          <w:tblHeader/>
        </w:trPr>
        <w:tc>
          <w:tcPr>
            <w:tcW w:w="716" w:type="dxa"/>
          </w:tcPr>
          <w:p w14:paraId="488F4D4A" w14:textId="77777777" w:rsidR="00562987" w:rsidRPr="003E28B3" w:rsidRDefault="00562987" w:rsidP="00B3526B">
            <w:pPr>
              <w:spacing w:before="240" w:line="276" w:lineRule="auto"/>
              <w:jc w:val="both"/>
              <w:rPr>
                <w:rStyle w:val="rynqvb"/>
                <w:rFonts w:eastAsiaTheme="majorEastAsia" w:cstheme="minorHAnsi"/>
              </w:rPr>
            </w:pPr>
            <w:r w:rsidRPr="003E28B3">
              <w:rPr>
                <w:rStyle w:val="rynqvb"/>
                <w:rFonts w:eastAsiaTheme="majorEastAsia" w:cstheme="minorHAnsi"/>
              </w:rPr>
              <w:t>4</w:t>
            </w:r>
          </w:p>
        </w:tc>
        <w:tc>
          <w:tcPr>
            <w:tcW w:w="3395" w:type="dxa"/>
          </w:tcPr>
          <w:p w14:paraId="3C94DE7C" w14:textId="77777777" w:rsidR="00562987" w:rsidRPr="003E28B3" w:rsidRDefault="00562987" w:rsidP="00B3526B">
            <w:pPr>
              <w:spacing w:before="240" w:line="276" w:lineRule="auto"/>
              <w:jc w:val="both"/>
              <w:rPr>
                <w:rStyle w:val="rynqvb"/>
                <w:rFonts w:eastAsiaTheme="majorEastAsia" w:cstheme="minorHAnsi"/>
              </w:rPr>
            </w:pPr>
            <w:r w:rsidRPr="003E28B3">
              <w:rPr>
                <w:rStyle w:val="Strong"/>
                <w:rFonts w:eastAsiaTheme="majorEastAsia" w:cstheme="minorHAnsi"/>
                <w:b w:val="0"/>
                <w:bCs w:val="0"/>
              </w:rPr>
              <w:t xml:space="preserve">Mobile communication terminal according to one of the preceding claims, characterized in that the mouse functionalities, </w:t>
            </w:r>
            <w:proofErr w:type="gramStart"/>
            <w:r w:rsidRPr="003E28B3">
              <w:rPr>
                <w:rStyle w:val="Strong"/>
                <w:rFonts w:eastAsiaTheme="majorEastAsia" w:cstheme="minorHAnsi"/>
                <w:b w:val="0"/>
                <w:bCs w:val="0"/>
              </w:rPr>
              <w:t>in particular</w:t>
            </w:r>
            <w:proofErr w:type="gramEnd"/>
            <w:r w:rsidRPr="003E28B3">
              <w:rPr>
                <w:rStyle w:val="Strong"/>
                <w:rFonts w:eastAsiaTheme="majorEastAsia" w:cstheme="minorHAnsi"/>
                <w:b w:val="0"/>
                <w:bCs w:val="0"/>
              </w:rPr>
              <w:t xml:space="preserve"> the mouse buttons, are provided on the touch screen of the mobile communication terminal. </w:t>
            </w:r>
          </w:p>
        </w:tc>
        <w:tc>
          <w:tcPr>
            <w:tcW w:w="2977" w:type="dxa"/>
          </w:tcPr>
          <w:p w14:paraId="36280347" w14:textId="77777777" w:rsidR="00562987" w:rsidRPr="003E28B3" w:rsidRDefault="00562987" w:rsidP="00B3526B">
            <w:pPr>
              <w:spacing w:before="240" w:line="276" w:lineRule="auto"/>
              <w:jc w:val="both"/>
              <w:rPr>
                <w:rStyle w:val="rynqvb"/>
                <w:rFonts w:eastAsiaTheme="majorEastAsia" w:cstheme="minorHAnsi"/>
              </w:rPr>
            </w:pPr>
            <w:r w:rsidRPr="003E28B3">
              <w:rPr>
                <w:rStyle w:val="rynqvb"/>
                <w:rFonts w:eastAsiaTheme="majorEastAsia" w:cstheme="minorHAnsi"/>
              </w:rPr>
              <w:t>Yes</w:t>
            </w:r>
          </w:p>
          <w:p w14:paraId="38129887" w14:textId="77777777" w:rsidR="00562987" w:rsidRPr="003E28B3" w:rsidRDefault="00562987" w:rsidP="00B3526B">
            <w:pPr>
              <w:spacing w:before="240" w:line="276" w:lineRule="auto"/>
              <w:jc w:val="both"/>
              <w:rPr>
                <w:rStyle w:val="rynqvb"/>
                <w:rFonts w:eastAsiaTheme="majorEastAsia" w:cstheme="minorHAnsi"/>
              </w:rPr>
            </w:pPr>
            <w:r w:rsidRPr="003E28B3">
              <w:rPr>
                <w:rStyle w:val="rynqvb"/>
                <w:rFonts w:eastAsiaTheme="majorEastAsia" w:cstheme="minorHAnsi"/>
              </w:rPr>
              <w:t>(</w:t>
            </w:r>
            <w:r>
              <w:rPr>
                <w:rStyle w:val="rynqvb"/>
                <w:rFonts w:eastAsiaTheme="majorEastAsia" w:cstheme="minorHAnsi"/>
              </w:rPr>
              <w:t>W</w:t>
            </w:r>
            <w:r w:rsidRPr="003E28B3">
              <w:rPr>
                <w:rStyle w:val="rynqvb"/>
                <w:rFonts w:eastAsiaTheme="majorEastAsia" w:cstheme="minorHAnsi"/>
              </w:rPr>
              <w:t>hat are the “mouse functionalities”? they appear in line 203 and 214, and physical mouse buttons are an example.</w:t>
            </w:r>
            <w:r>
              <w:rPr>
                <w:rStyle w:val="rynqvb"/>
                <w:rFonts w:eastAsiaTheme="majorEastAsia" w:cstheme="minorHAnsi"/>
              </w:rPr>
              <w:t xml:space="preserve"> A scroll wheel might be a third example of a “mouse functionality”, but doesn’t appear in the case </w:t>
            </w:r>
            <w:proofErr w:type="gramStart"/>
            <w:r>
              <w:rPr>
                <w:rStyle w:val="rynqvb"/>
                <w:rFonts w:eastAsiaTheme="majorEastAsia" w:cstheme="minorHAnsi"/>
              </w:rPr>
              <w:t>study</w:t>
            </w:r>
            <w:r w:rsidRPr="003E28B3">
              <w:rPr>
                <w:rStyle w:val="rynqvb"/>
                <w:rFonts w:eastAsiaTheme="majorEastAsia" w:cstheme="minorHAnsi"/>
              </w:rPr>
              <w:t xml:space="preserve"> )</w:t>
            </w:r>
            <w:proofErr w:type="gramEnd"/>
          </w:p>
        </w:tc>
        <w:tc>
          <w:tcPr>
            <w:tcW w:w="3827" w:type="dxa"/>
          </w:tcPr>
          <w:p w14:paraId="3C7255CD" w14:textId="77777777" w:rsidR="00562987" w:rsidRPr="003E28B3" w:rsidRDefault="00562987" w:rsidP="00B3526B">
            <w:pPr>
              <w:spacing w:before="240" w:line="276" w:lineRule="auto"/>
              <w:jc w:val="both"/>
              <w:rPr>
                <w:rStyle w:val="rynqvb"/>
                <w:rFonts w:eastAsiaTheme="majorEastAsia" w:cstheme="minorHAnsi"/>
              </w:rPr>
            </w:pPr>
            <w:r w:rsidRPr="003E28B3">
              <w:rPr>
                <w:rStyle w:val="rynqvb"/>
                <w:rFonts w:eastAsiaTheme="majorEastAsia" w:cstheme="minorHAnsi"/>
              </w:rPr>
              <w:t>N/A</w:t>
            </w:r>
          </w:p>
        </w:tc>
      </w:tr>
      <w:tr w:rsidR="00562987" w:rsidRPr="003E28B3" w14:paraId="03F61B9B" w14:textId="77777777" w:rsidTr="005354EB">
        <w:trPr>
          <w:cantSplit/>
          <w:tblHeader/>
        </w:trPr>
        <w:tc>
          <w:tcPr>
            <w:tcW w:w="716" w:type="dxa"/>
          </w:tcPr>
          <w:p w14:paraId="37AEFD4F" w14:textId="77777777" w:rsidR="00562987" w:rsidRPr="003E28B3" w:rsidRDefault="00562987" w:rsidP="00B3526B">
            <w:pPr>
              <w:spacing w:before="240" w:line="276" w:lineRule="auto"/>
              <w:jc w:val="both"/>
              <w:rPr>
                <w:rStyle w:val="rynqvb"/>
                <w:rFonts w:eastAsiaTheme="majorEastAsia" w:cstheme="minorHAnsi"/>
              </w:rPr>
            </w:pPr>
            <w:r w:rsidRPr="003E28B3">
              <w:rPr>
                <w:rStyle w:val="rynqvb"/>
                <w:rFonts w:eastAsiaTheme="majorEastAsia" w:cstheme="minorHAnsi"/>
              </w:rPr>
              <w:lastRenderedPageBreak/>
              <w:t>5</w:t>
            </w:r>
          </w:p>
        </w:tc>
        <w:tc>
          <w:tcPr>
            <w:tcW w:w="3395" w:type="dxa"/>
          </w:tcPr>
          <w:p w14:paraId="4F389425" w14:textId="77777777" w:rsidR="00562987" w:rsidRPr="003E28B3" w:rsidRDefault="00562987" w:rsidP="00B3526B">
            <w:pPr>
              <w:spacing w:before="240" w:line="276" w:lineRule="auto"/>
              <w:jc w:val="both"/>
              <w:rPr>
                <w:rStyle w:val="Strong"/>
                <w:rFonts w:eastAsiaTheme="majorEastAsia" w:cstheme="minorHAnsi"/>
                <w:b w:val="0"/>
                <w:bCs w:val="0"/>
              </w:rPr>
            </w:pPr>
            <w:r w:rsidRPr="003E28B3">
              <w:rPr>
                <w:rStyle w:val="Strong"/>
                <w:rFonts w:eastAsiaTheme="majorEastAsia" w:cstheme="minorHAnsi"/>
                <w:b w:val="0"/>
                <w:bCs w:val="0"/>
              </w:rPr>
              <w:t xml:space="preserve">Mobile communication terminal according to one of the preceding claims, </w:t>
            </w:r>
          </w:p>
          <w:p w14:paraId="48981E1E" w14:textId="77777777" w:rsidR="00562987" w:rsidRPr="003E28B3" w:rsidRDefault="00562987" w:rsidP="00B3526B">
            <w:pPr>
              <w:spacing w:before="240" w:line="276" w:lineRule="auto"/>
              <w:jc w:val="both"/>
              <w:rPr>
                <w:rStyle w:val="rynqvb"/>
                <w:rFonts w:eastAsiaTheme="majorEastAsia" w:cstheme="minorHAnsi"/>
              </w:rPr>
            </w:pPr>
            <w:r w:rsidRPr="003E28B3">
              <w:rPr>
                <w:rStyle w:val="Strong"/>
                <w:rFonts w:eastAsiaTheme="majorEastAsia" w:cstheme="minorHAnsi"/>
                <w:b w:val="0"/>
                <w:bCs w:val="0"/>
              </w:rPr>
              <w:t>characterized in that when the terminal is connected to the laptop computer via a Bluetooth radio link, the mouse buttons on the touch screen display appear in a blue colour</w:t>
            </w:r>
          </w:p>
        </w:tc>
        <w:tc>
          <w:tcPr>
            <w:tcW w:w="2977" w:type="dxa"/>
          </w:tcPr>
          <w:p w14:paraId="0EC8341A" w14:textId="77777777" w:rsidR="00562987" w:rsidRPr="003E28B3" w:rsidRDefault="00562987" w:rsidP="00B3526B">
            <w:pPr>
              <w:spacing w:before="240" w:line="276" w:lineRule="auto"/>
              <w:jc w:val="both"/>
              <w:rPr>
                <w:rStyle w:val="rynqvb"/>
                <w:rFonts w:eastAsiaTheme="majorEastAsia" w:cstheme="minorHAnsi"/>
              </w:rPr>
            </w:pPr>
            <w:r w:rsidRPr="003E28B3">
              <w:rPr>
                <w:rStyle w:val="rynqvb"/>
                <w:rFonts w:eastAsiaTheme="majorEastAsia" w:cstheme="minorHAnsi"/>
              </w:rPr>
              <w:t>No (they go from greyed out to white when connected via Bluetooth)</w:t>
            </w:r>
            <w:r>
              <w:rPr>
                <w:rStyle w:val="rynqvb"/>
                <w:rFonts w:eastAsiaTheme="majorEastAsia" w:cstheme="minorHAnsi"/>
              </w:rPr>
              <w:t>. This is not normal infringement.</w:t>
            </w:r>
          </w:p>
        </w:tc>
        <w:tc>
          <w:tcPr>
            <w:tcW w:w="3827" w:type="dxa"/>
          </w:tcPr>
          <w:p w14:paraId="31837CB3" w14:textId="77777777" w:rsidR="00562987" w:rsidRDefault="00562987" w:rsidP="00B3526B">
            <w:pPr>
              <w:spacing w:before="240" w:line="276" w:lineRule="auto"/>
              <w:jc w:val="both"/>
              <w:rPr>
                <w:rStyle w:val="rynqvb"/>
                <w:rFonts w:eastAsiaTheme="majorEastAsia" w:cstheme="minorHAnsi"/>
              </w:rPr>
            </w:pPr>
            <w:r w:rsidRPr="003E28B3">
              <w:rPr>
                <w:rStyle w:val="rynqvb"/>
                <w:rFonts w:eastAsiaTheme="majorEastAsia" w:cstheme="minorHAnsi"/>
              </w:rPr>
              <w:t xml:space="preserve">Actavis questions: likely to be equivalent. </w:t>
            </w:r>
          </w:p>
          <w:p w14:paraId="1C539BCC" w14:textId="77777777" w:rsidR="00562987" w:rsidRPr="003E28B3" w:rsidRDefault="00562987" w:rsidP="00B3526B">
            <w:pPr>
              <w:spacing w:before="240" w:line="276" w:lineRule="auto"/>
              <w:jc w:val="both"/>
              <w:rPr>
                <w:rStyle w:val="rynqvb"/>
                <w:rFonts w:eastAsiaTheme="majorEastAsia" w:cstheme="minorHAnsi"/>
              </w:rPr>
            </w:pPr>
            <w:r>
              <w:rPr>
                <w:rStyle w:val="rynqvb"/>
                <w:rFonts w:eastAsiaTheme="majorEastAsia" w:cstheme="minorHAnsi"/>
              </w:rPr>
              <w:t xml:space="preserve">The best argument against equivalence is that the </w:t>
            </w:r>
            <w:proofErr w:type="spellStart"/>
            <w:r>
              <w:rPr>
                <w:rStyle w:val="rynqvb"/>
                <w:rFonts w:eastAsiaTheme="majorEastAsia" w:cstheme="minorHAnsi"/>
              </w:rPr>
              <w:t>ephone</w:t>
            </w:r>
            <w:proofErr w:type="spellEnd"/>
            <w:r>
              <w:rPr>
                <w:rStyle w:val="rynqvb"/>
                <w:rFonts w:eastAsiaTheme="majorEastAsia" w:cstheme="minorHAnsi"/>
              </w:rPr>
              <w:t xml:space="preserve"> buttons changing from greyed out to white indicate that the phone mouse function i</w:t>
            </w:r>
            <w:r w:rsidRPr="00A36953">
              <w:rPr>
                <w:rStyle w:val="rynqvb"/>
                <w:rFonts w:eastAsiaTheme="majorEastAsia" w:cstheme="minorHAnsi"/>
                <w:u w:val="single"/>
              </w:rPr>
              <w:t>s active and connected</w:t>
            </w:r>
            <w:r>
              <w:rPr>
                <w:rStyle w:val="rynqvb"/>
                <w:rFonts w:eastAsiaTheme="majorEastAsia" w:cstheme="minorHAnsi"/>
              </w:rPr>
              <w:t xml:space="preserve">. The patent is slightly different in that it indicates </w:t>
            </w:r>
            <w:r w:rsidRPr="00A36953">
              <w:rPr>
                <w:rStyle w:val="rynqvb"/>
                <w:rFonts w:eastAsiaTheme="majorEastAsia" w:cstheme="minorHAnsi"/>
                <w:u w:val="single"/>
              </w:rPr>
              <w:t>one form of connectivity is in use rather than another</w:t>
            </w:r>
            <w:r>
              <w:rPr>
                <w:rStyle w:val="rynqvb"/>
                <w:rFonts w:eastAsiaTheme="majorEastAsia" w:cstheme="minorHAnsi"/>
              </w:rPr>
              <w:t>.</w:t>
            </w:r>
          </w:p>
          <w:p w14:paraId="4E8CA080" w14:textId="77777777" w:rsidR="00562987" w:rsidRPr="003E28B3" w:rsidRDefault="00562987" w:rsidP="00B3526B">
            <w:pPr>
              <w:spacing w:before="240" w:line="276" w:lineRule="auto"/>
              <w:jc w:val="both"/>
              <w:rPr>
                <w:rStyle w:val="rynqvb"/>
                <w:rFonts w:eastAsiaTheme="majorEastAsia" w:cstheme="minorHAnsi"/>
              </w:rPr>
            </w:pPr>
            <w:r w:rsidRPr="003E28B3">
              <w:rPr>
                <w:rStyle w:val="rynqvb"/>
                <w:rFonts w:eastAsiaTheme="majorEastAsia" w:cstheme="minorHAnsi"/>
              </w:rPr>
              <w:t>Strict compliance</w:t>
            </w:r>
            <w:r>
              <w:rPr>
                <w:rStyle w:val="rynqvb"/>
                <w:rFonts w:eastAsiaTheme="majorEastAsia" w:cstheme="minorHAnsi"/>
              </w:rPr>
              <w:t xml:space="preserve"> required by the patentee</w:t>
            </w:r>
            <w:r w:rsidRPr="003E28B3">
              <w:rPr>
                <w:rStyle w:val="rynqvb"/>
                <w:rFonts w:eastAsiaTheme="majorEastAsia" w:cstheme="minorHAnsi"/>
              </w:rPr>
              <w:t xml:space="preserve">? Probably not. </w:t>
            </w:r>
          </w:p>
        </w:tc>
      </w:tr>
    </w:tbl>
    <w:p w14:paraId="138DB944" w14:textId="77777777" w:rsidR="00562987" w:rsidRPr="003E28B3" w:rsidRDefault="00562987" w:rsidP="00B3526B">
      <w:pPr>
        <w:spacing w:before="240" w:line="276" w:lineRule="auto"/>
        <w:ind w:left="360"/>
        <w:jc w:val="both"/>
        <w:rPr>
          <w:rStyle w:val="rynqvb"/>
          <w:rFonts w:eastAsiaTheme="majorEastAsia" w:cstheme="minorHAnsi"/>
        </w:rPr>
      </w:pPr>
    </w:p>
    <w:p w14:paraId="3F0922C5" w14:textId="77777777" w:rsidR="00562987" w:rsidRPr="00FB526B" w:rsidRDefault="00562987" w:rsidP="00D50A6C">
      <w:pPr>
        <w:pStyle w:val="ListParagraph"/>
        <w:numPr>
          <w:ilvl w:val="0"/>
          <w:numId w:val="7"/>
        </w:numPr>
        <w:spacing w:before="240" w:line="276" w:lineRule="auto"/>
        <w:contextualSpacing w:val="0"/>
        <w:jc w:val="both"/>
        <w:rPr>
          <w:rStyle w:val="rynqvb"/>
          <w:rFonts w:cstheme="minorHAnsi"/>
          <w:i/>
          <w:iCs/>
        </w:rPr>
      </w:pPr>
      <w:r w:rsidRPr="00FB526B">
        <w:rPr>
          <w:rStyle w:val="rynqvb"/>
          <w:rFonts w:cstheme="minorHAnsi"/>
          <w:i/>
          <w:iCs/>
        </w:rPr>
        <w:t>Acts of patent infringement (25 marks)</w:t>
      </w:r>
    </w:p>
    <w:p w14:paraId="5C87BAD4" w14:textId="77777777" w:rsidR="00562987" w:rsidRPr="00FB526B" w:rsidRDefault="00562987" w:rsidP="00D50A6C">
      <w:pPr>
        <w:pStyle w:val="ListParagraph"/>
        <w:numPr>
          <w:ilvl w:val="1"/>
          <w:numId w:val="7"/>
        </w:numPr>
        <w:spacing w:before="240" w:line="276" w:lineRule="auto"/>
        <w:contextualSpacing w:val="0"/>
        <w:jc w:val="both"/>
        <w:rPr>
          <w:rStyle w:val="rynqvb"/>
          <w:rFonts w:cstheme="minorHAnsi"/>
          <w:i/>
          <w:iCs/>
        </w:rPr>
      </w:pPr>
      <w:r w:rsidRPr="00FB526B">
        <w:rPr>
          <w:rStyle w:val="rynqvb"/>
          <w:rFonts w:cstheme="minorHAnsi"/>
          <w:i/>
          <w:iCs/>
        </w:rPr>
        <w:t>Outline what acts may constitute patent infringement, and the relevant statutory provisions (7 marks).</w:t>
      </w:r>
    </w:p>
    <w:p w14:paraId="5E1739FF" w14:textId="77777777" w:rsidR="00562987" w:rsidRPr="00FB526B" w:rsidRDefault="00562987" w:rsidP="00B3526B">
      <w:pPr>
        <w:pStyle w:val="ListParagraph"/>
        <w:spacing w:before="240" w:line="276" w:lineRule="auto"/>
        <w:ind w:left="792"/>
        <w:contextualSpacing w:val="0"/>
        <w:jc w:val="both"/>
        <w:rPr>
          <w:rStyle w:val="rynqvb"/>
          <w:rFonts w:cstheme="minorHAnsi"/>
        </w:rPr>
      </w:pPr>
      <w:r w:rsidRPr="00FB526B">
        <w:rPr>
          <w:rStyle w:val="rynqvb"/>
          <w:rFonts w:cstheme="minorHAnsi"/>
        </w:rPr>
        <w:t>This is a general question: would expect a list of s. 60 (1) acts and short explanation:</w:t>
      </w:r>
    </w:p>
    <w:p w14:paraId="3C18C374" w14:textId="77777777" w:rsidR="00562987" w:rsidRPr="00FB526B" w:rsidRDefault="00562987" w:rsidP="00B3526B">
      <w:pPr>
        <w:pStyle w:val="Default"/>
        <w:spacing w:after="160" w:line="276" w:lineRule="auto"/>
        <w:ind w:left="1440"/>
        <w:jc w:val="both"/>
        <w:rPr>
          <w:rFonts w:asciiTheme="minorHAnsi" w:hAnsiTheme="minorHAnsi" w:cstheme="minorHAnsi"/>
          <w:color w:val="auto"/>
          <w:sz w:val="22"/>
          <w:szCs w:val="22"/>
        </w:rPr>
      </w:pPr>
      <w:r w:rsidRPr="00FB526B">
        <w:rPr>
          <w:rFonts w:asciiTheme="minorHAnsi" w:hAnsiTheme="minorHAnsi" w:cstheme="minorHAnsi"/>
          <w:color w:val="auto"/>
          <w:sz w:val="22"/>
          <w:szCs w:val="22"/>
        </w:rPr>
        <w:t xml:space="preserve">“Subject to the provisions of this section, a person infringes a patent for an invention if, but only if, while the patent is in force, he does any of the following things in the United Kingdom in relation to the invention without the consent of the proprietor of the patent, that is to say </w:t>
      </w:r>
    </w:p>
    <w:p w14:paraId="1D0F0E7D" w14:textId="77777777" w:rsidR="00562987" w:rsidRPr="00FB526B" w:rsidRDefault="00562987" w:rsidP="00B3526B">
      <w:pPr>
        <w:pStyle w:val="Default"/>
        <w:spacing w:after="160" w:line="276" w:lineRule="auto"/>
        <w:ind w:left="1440"/>
        <w:jc w:val="both"/>
        <w:rPr>
          <w:rFonts w:asciiTheme="minorHAnsi" w:hAnsiTheme="minorHAnsi" w:cstheme="minorHAnsi"/>
          <w:color w:val="auto"/>
          <w:sz w:val="22"/>
          <w:szCs w:val="22"/>
        </w:rPr>
      </w:pPr>
      <w:r w:rsidRPr="00FB526B">
        <w:rPr>
          <w:rFonts w:asciiTheme="minorHAnsi" w:hAnsiTheme="minorHAnsi" w:cstheme="minorHAnsi"/>
          <w:color w:val="auto"/>
          <w:sz w:val="22"/>
          <w:szCs w:val="22"/>
        </w:rPr>
        <w:t xml:space="preserve">(a) where the invention is a product, he makes, disposes of, offers to dispose of, uses or imports the product or keeps it whether for disposal or </w:t>
      </w:r>
      <w:proofErr w:type="gramStart"/>
      <w:r w:rsidRPr="00FB526B">
        <w:rPr>
          <w:rFonts w:asciiTheme="minorHAnsi" w:hAnsiTheme="minorHAnsi" w:cstheme="minorHAnsi"/>
          <w:color w:val="auto"/>
          <w:sz w:val="22"/>
          <w:szCs w:val="22"/>
        </w:rPr>
        <w:t>otherwise;</w:t>
      </w:r>
      <w:proofErr w:type="gramEnd"/>
      <w:r w:rsidRPr="00FB526B">
        <w:rPr>
          <w:rFonts w:asciiTheme="minorHAnsi" w:hAnsiTheme="minorHAnsi" w:cstheme="minorHAnsi"/>
          <w:color w:val="auto"/>
          <w:sz w:val="22"/>
          <w:szCs w:val="22"/>
        </w:rPr>
        <w:t xml:space="preserve"> </w:t>
      </w:r>
    </w:p>
    <w:p w14:paraId="65AB809D" w14:textId="77777777" w:rsidR="00562987" w:rsidRPr="00FB526B" w:rsidRDefault="00562987" w:rsidP="00B3526B">
      <w:pPr>
        <w:pStyle w:val="Default"/>
        <w:spacing w:after="160" w:line="276" w:lineRule="auto"/>
        <w:ind w:left="1440"/>
        <w:jc w:val="both"/>
        <w:rPr>
          <w:rFonts w:asciiTheme="minorHAnsi" w:hAnsiTheme="minorHAnsi" w:cstheme="minorHAnsi"/>
          <w:color w:val="auto"/>
          <w:sz w:val="22"/>
          <w:szCs w:val="22"/>
        </w:rPr>
      </w:pPr>
      <w:r w:rsidRPr="00FB526B">
        <w:rPr>
          <w:rFonts w:asciiTheme="minorHAnsi" w:hAnsiTheme="minorHAnsi" w:cstheme="minorHAnsi"/>
          <w:color w:val="auto"/>
          <w:sz w:val="22"/>
          <w:szCs w:val="22"/>
        </w:rPr>
        <w:t xml:space="preserve">(b) where the invention is a process, he uses the process or he offers it for use in the United Kingdom when he knows, or it is obvious to a reasonable person in the circumstances, that its use there without the consent of the proprietor would be an infringement of the </w:t>
      </w:r>
      <w:proofErr w:type="gramStart"/>
      <w:r w:rsidRPr="00FB526B">
        <w:rPr>
          <w:rFonts w:asciiTheme="minorHAnsi" w:hAnsiTheme="minorHAnsi" w:cstheme="minorHAnsi"/>
          <w:color w:val="auto"/>
          <w:sz w:val="22"/>
          <w:szCs w:val="22"/>
        </w:rPr>
        <w:t>patent;</w:t>
      </w:r>
      <w:proofErr w:type="gramEnd"/>
      <w:r w:rsidRPr="00FB526B">
        <w:rPr>
          <w:rFonts w:asciiTheme="minorHAnsi" w:hAnsiTheme="minorHAnsi" w:cstheme="minorHAnsi"/>
          <w:color w:val="auto"/>
          <w:sz w:val="22"/>
          <w:szCs w:val="22"/>
        </w:rPr>
        <w:t xml:space="preserve"> </w:t>
      </w:r>
    </w:p>
    <w:p w14:paraId="7F71F181" w14:textId="77777777" w:rsidR="00562987" w:rsidRPr="00FB526B" w:rsidRDefault="00562987" w:rsidP="00B3526B">
      <w:pPr>
        <w:pStyle w:val="BodyText"/>
        <w:spacing w:after="160" w:line="276" w:lineRule="auto"/>
        <w:ind w:left="1440"/>
        <w:rPr>
          <w:rFonts w:asciiTheme="minorHAnsi" w:hAnsiTheme="minorHAnsi" w:cstheme="minorHAnsi"/>
          <w:szCs w:val="22"/>
        </w:rPr>
      </w:pPr>
      <w:r w:rsidRPr="00FB526B">
        <w:rPr>
          <w:rFonts w:asciiTheme="minorHAnsi" w:hAnsiTheme="minorHAnsi" w:cstheme="minorHAnsi"/>
          <w:szCs w:val="22"/>
        </w:rPr>
        <w:t>(c) where the invention is a process, he disposes of, offers to dispose of, uses or imports any product obtained directly by means of that process or keeps any such product whether for disposal or otherwise.”</w:t>
      </w:r>
    </w:p>
    <w:p w14:paraId="514AE656" w14:textId="77777777" w:rsidR="00562987" w:rsidRPr="00FB526B" w:rsidRDefault="00562987" w:rsidP="00B3526B">
      <w:pPr>
        <w:pStyle w:val="ListParagraph"/>
        <w:spacing w:before="240" w:line="276" w:lineRule="auto"/>
        <w:ind w:left="792"/>
        <w:contextualSpacing w:val="0"/>
        <w:jc w:val="both"/>
        <w:rPr>
          <w:rStyle w:val="rynqvb"/>
          <w:rFonts w:cstheme="minorHAnsi"/>
        </w:rPr>
      </w:pPr>
      <w:r w:rsidRPr="00FB526B">
        <w:rPr>
          <w:rStyle w:val="rynqvb"/>
          <w:rFonts w:cstheme="minorHAnsi"/>
        </w:rPr>
        <w:t xml:space="preserve">And 60(2) </w:t>
      </w:r>
    </w:p>
    <w:p w14:paraId="4173507A" w14:textId="77777777" w:rsidR="00562987" w:rsidRPr="00FB526B" w:rsidRDefault="00562987" w:rsidP="00B3526B">
      <w:pPr>
        <w:pStyle w:val="ListParagraph"/>
        <w:spacing w:before="240" w:line="276" w:lineRule="auto"/>
        <w:ind w:left="1440"/>
        <w:contextualSpacing w:val="0"/>
        <w:jc w:val="both"/>
        <w:rPr>
          <w:rFonts w:cstheme="minorHAnsi"/>
        </w:rPr>
      </w:pPr>
      <w:r w:rsidRPr="00FB526B">
        <w:rPr>
          <w:rFonts w:cstheme="minorHAnsi"/>
        </w:rPr>
        <w:t xml:space="preserve">A person (other than the proprietor of the patent) also infringes a patent for an Invention if, while the patent is in force and without the consent of the proprietor, he supplies or offers to supply in the United Kingdom a person other than a licensee or other person entitled to work the invention with any of the means, relating to an essential element of the invention, for putting the invention into effect when he knows, </w:t>
      </w:r>
      <w:r w:rsidRPr="00FB526B">
        <w:rPr>
          <w:rFonts w:cstheme="minorHAnsi"/>
        </w:rPr>
        <w:lastRenderedPageBreak/>
        <w:t>or it is obvious to a reasonable person in the circumstances, that those means are suitable for putting, and are intended to put, the invention into effect in the United Kingdom.</w:t>
      </w:r>
    </w:p>
    <w:p w14:paraId="7FE32CFC" w14:textId="77777777" w:rsidR="00562987" w:rsidRPr="00FB526B" w:rsidRDefault="00562987" w:rsidP="00B3526B">
      <w:pPr>
        <w:pStyle w:val="ListParagraph"/>
        <w:spacing w:before="240" w:line="276" w:lineRule="auto"/>
        <w:ind w:left="792"/>
        <w:contextualSpacing w:val="0"/>
        <w:jc w:val="both"/>
        <w:rPr>
          <w:rStyle w:val="rynqvb"/>
          <w:rFonts w:cstheme="minorHAnsi"/>
        </w:rPr>
      </w:pPr>
      <w:r w:rsidRPr="00FB526B">
        <w:rPr>
          <w:rStyle w:val="rynqvb"/>
          <w:rFonts w:cstheme="minorHAnsi"/>
        </w:rPr>
        <w:t xml:space="preserve">noting the exception at 60(3): </w:t>
      </w:r>
    </w:p>
    <w:p w14:paraId="4941C97D" w14:textId="77777777" w:rsidR="00562987" w:rsidRPr="00FB526B" w:rsidRDefault="00562987" w:rsidP="00B3526B">
      <w:pPr>
        <w:pStyle w:val="ListParagraph"/>
        <w:spacing w:before="240" w:line="276" w:lineRule="auto"/>
        <w:ind w:left="1440"/>
        <w:contextualSpacing w:val="0"/>
        <w:jc w:val="both"/>
        <w:rPr>
          <w:rFonts w:cstheme="minorHAnsi"/>
        </w:rPr>
      </w:pPr>
      <w:r w:rsidRPr="00FB526B">
        <w:rPr>
          <w:rFonts w:cstheme="minorHAnsi"/>
        </w:rPr>
        <w:t>staple commercial products (unless made for purposes of inducing person to do an act which infringes</w:t>
      </w:r>
    </w:p>
    <w:p w14:paraId="7BDBA9AE" w14:textId="77777777" w:rsidR="00562987" w:rsidRDefault="00562987" w:rsidP="00B3526B">
      <w:pPr>
        <w:pStyle w:val="ListParagraph"/>
        <w:spacing w:before="240" w:line="276" w:lineRule="auto"/>
        <w:ind w:left="792"/>
        <w:contextualSpacing w:val="0"/>
        <w:jc w:val="both"/>
        <w:rPr>
          <w:rStyle w:val="rynqvb"/>
          <w:rFonts w:cstheme="minorHAnsi"/>
        </w:rPr>
      </w:pPr>
      <w:r w:rsidRPr="00FB526B">
        <w:rPr>
          <w:rStyle w:val="rynqvb"/>
          <w:rFonts w:cstheme="minorHAnsi"/>
        </w:rPr>
        <w:t xml:space="preserve">Joint </w:t>
      </w:r>
      <w:proofErr w:type="spellStart"/>
      <w:r w:rsidRPr="00FB526B">
        <w:rPr>
          <w:rStyle w:val="rynqvb"/>
          <w:rFonts w:cstheme="minorHAnsi"/>
        </w:rPr>
        <w:t>tortfeasance</w:t>
      </w:r>
      <w:proofErr w:type="spellEnd"/>
      <w:r w:rsidRPr="00FB526B">
        <w:rPr>
          <w:rStyle w:val="rynqvb"/>
          <w:rFonts w:cstheme="minorHAnsi"/>
        </w:rPr>
        <w:t xml:space="preserve"> by common design</w:t>
      </w:r>
      <w:r>
        <w:rPr>
          <w:rStyle w:val="rynqvb"/>
          <w:rFonts w:cstheme="minorHAnsi"/>
        </w:rPr>
        <w:t>.</w:t>
      </w:r>
    </w:p>
    <w:p w14:paraId="35098048" w14:textId="77777777" w:rsidR="00562987" w:rsidRPr="00FB526B" w:rsidRDefault="00562987" w:rsidP="00B3526B">
      <w:pPr>
        <w:pStyle w:val="ListParagraph"/>
        <w:spacing w:before="240" w:line="276" w:lineRule="auto"/>
        <w:ind w:left="792"/>
        <w:contextualSpacing w:val="0"/>
        <w:jc w:val="both"/>
        <w:rPr>
          <w:rStyle w:val="rynqvb"/>
          <w:rFonts w:cstheme="minorHAnsi"/>
        </w:rPr>
      </w:pPr>
    </w:p>
    <w:p w14:paraId="488B1E9A" w14:textId="77777777" w:rsidR="00562987" w:rsidRPr="00FB526B" w:rsidRDefault="00562987" w:rsidP="00D50A6C">
      <w:pPr>
        <w:pStyle w:val="ListParagraph"/>
        <w:numPr>
          <w:ilvl w:val="1"/>
          <w:numId w:val="7"/>
        </w:numPr>
        <w:spacing w:before="240" w:line="276" w:lineRule="auto"/>
        <w:contextualSpacing w:val="0"/>
        <w:jc w:val="both"/>
        <w:rPr>
          <w:rStyle w:val="rynqvb"/>
          <w:rFonts w:cstheme="minorHAnsi"/>
          <w:i/>
          <w:iCs/>
        </w:rPr>
      </w:pPr>
      <w:r w:rsidRPr="00FB526B">
        <w:rPr>
          <w:rStyle w:val="rynqvb"/>
          <w:rFonts w:cstheme="minorHAnsi"/>
          <w:i/>
          <w:iCs/>
        </w:rPr>
        <w:t xml:space="preserve">What acts of patent infringement, if any, have been committed by </w:t>
      </w:r>
      <w:proofErr w:type="spellStart"/>
      <w:r w:rsidRPr="00FB526B">
        <w:rPr>
          <w:rStyle w:val="rynqvb"/>
          <w:rFonts w:cstheme="minorHAnsi"/>
          <w:i/>
          <w:iCs/>
        </w:rPr>
        <w:t>ePhone</w:t>
      </w:r>
      <w:proofErr w:type="spellEnd"/>
      <w:r w:rsidRPr="00FB526B">
        <w:rPr>
          <w:rStyle w:val="rynqvb"/>
          <w:rFonts w:cstheme="minorHAnsi"/>
          <w:i/>
          <w:iCs/>
        </w:rPr>
        <w:t xml:space="preserve"> (UK) Ltd? (5 marks).</w:t>
      </w:r>
    </w:p>
    <w:p w14:paraId="1C21C89F" w14:textId="77777777" w:rsidR="00562987" w:rsidRPr="003E28B3" w:rsidRDefault="00562987" w:rsidP="00B3526B">
      <w:pPr>
        <w:pStyle w:val="ListParagraph"/>
        <w:spacing w:before="240" w:line="276" w:lineRule="auto"/>
        <w:ind w:left="792"/>
        <w:contextualSpacing w:val="0"/>
        <w:jc w:val="both"/>
        <w:rPr>
          <w:rStyle w:val="rynqvb"/>
          <w:rFonts w:cstheme="minorHAnsi"/>
        </w:rPr>
      </w:pPr>
      <w:r>
        <w:rPr>
          <w:rStyle w:val="rynqvb"/>
          <w:rFonts w:cstheme="minorHAnsi"/>
        </w:rPr>
        <w:t>The relevant facts in the scenario are as follows</w:t>
      </w:r>
      <w:r w:rsidRPr="003E28B3">
        <w:rPr>
          <w:rStyle w:val="rynqvb"/>
          <w:rFonts w:cstheme="minorHAnsi"/>
        </w:rPr>
        <w:t>:</w:t>
      </w:r>
    </w:p>
    <w:p w14:paraId="571A4AF6" w14:textId="77777777" w:rsidR="00562987" w:rsidRPr="00FB526B" w:rsidRDefault="00562987" w:rsidP="00B3526B">
      <w:pPr>
        <w:pStyle w:val="ListParagraph"/>
        <w:spacing w:before="240" w:line="276" w:lineRule="auto"/>
        <w:ind w:left="1440"/>
        <w:contextualSpacing w:val="0"/>
        <w:jc w:val="both"/>
        <w:rPr>
          <w:rStyle w:val="rynqvb"/>
          <w:rFonts w:cstheme="minorHAnsi"/>
        </w:rPr>
      </w:pPr>
      <w:r w:rsidRPr="00FB526B">
        <w:rPr>
          <w:rStyle w:val="rynqvb"/>
          <w:rFonts w:cstheme="minorHAnsi"/>
        </w:rPr>
        <w:t>“</w:t>
      </w:r>
      <w:r w:rsidRPr="00FB526B">
        <w:rPr>
          <w:rStyle w:val="Strong"/>
          <w:rFonts w:cstheme="minorHAnsi"/>
          <w:b w:val="0"/>
          <w:bCs w:val="0"/>
        </w:rPr>
        <w:t>Some local company is buying them in California and bringing them back round Cape Horn on a frigate, and selling them on the Truro market, and I must say they’re going like hotcakes.”</w:t>
      </w:r>
    </w:p>
    <w:p w14:paraId="26BA98FC" w14:textId="77777777" w:rsidR="00562987" w:rsidRPr="00FB526B" w:rsidRDefault="00562987" w:rsidP="00B3526B">
      <w:pPr>
        <w:pStyle w:val="ListParagraph"/>
        <w:spacing w:before="240" w:line="276" w:lineRule="auto"/>
        <w:ind w:left="1440"/>
        <w:contextualSpacing w:val="0"/>
        <w:jc w:val="both"/>
        <w:rPr>
          <w:rStyle w:val="rynqvb"/>
          <w:rFonts w:cstheme="minorHAnsi"/>
        </w:rPr>
      </w:pPr>
      <w:r w:rsidRPr="00FB526B">
        <w:rPr>
          <w:rStyle w:val="Strong"/>
          <w:rFonts w:cstheme="minorHAnsi"/>
          <w:b w:val="0"/>
          <w:bCs w:val="0"/>
        </w:rPr>
        <w:t xml:space="preserve">On the back it says “Imported and distributed in the UK by </w:t>
      </w:r>
      <w:proofErr w:type="spellStart"/>
      <w:r w:rsidRPr="00FB526B">
        <w:rPr>
          <w:rStyle w:val="Strong"/>
          <w:rFonts w:cstheme="minorHAnsi"/>
          <w:b w:val="0"/>
          <w:bCs w:val="0"/>
        </w:rPr>
        <w:t>ePhone</w:t>
      </w:r>
      <w:proofErr w:type="spellEnd"/>
      <w:r w:rsidRPr="00FB526B">
        <w:rPr>
          <w:rStyle w:val="Strong"/>
          <w:rFonts w:cstheme="minorHAnsi"/>
          <w:b w:val="0"/>
          <w:bCs w:val="0"/>
        </w:rPr>
        <w:t xml:space="preserve"> (UK) Limited, 14 Pirate Cove, St Ives, Cornwall. </w:t>
      </w:r>
      <w:r w:rsidRPr="00FB526B">
        <w:rPr>
          <w:rFonts w:cstheme="minorHAnsi"/>
        </w:rPr>
        <w:t>www.ePhone.co.uk</w:t>
      </w:r>
      <w:r w:rsidRPr="00FB526B">
        <w:rPr>
          <w:rStyle w:val="Strong"/>
          <w:rFonts w:cstheme="minorHAnsi"/>
          <w:b w:val="0"/>
          <w:bCs w:val="0"/>
        </w:rPr>
        <w:t>.”</w:t>
      </w:r>
    </w:p>
    <w:p w14:paraId="5F8BB850" w14:textId="77777777" w:rsidR="00562987" w:rsidRDefault="00562987" w:rsidP="00B3526B">
      <w:pPr>
        <w:pStyle w:val="ListParagraph"/>
        <w:spacing w:before="240" w:line="276" w:lineRule="auto"/>
        <w:ind w:left="792"/>
        <w:contextualSpacing w:val="0"/>
        <w:jc w:val="both"/>
        <w:rPr>
          <w:rStyle w:val="rynqvb"/>
          <w:rFonts w:cstheme="minorHAnsi"/>
        </w:rPr>
      </w:pPr>
      <w:r>
        <w:rPr>
          <w:rStyle w:val="rynqvb"/>
          <w:rFonts w:cstheme="minorHAnsi"/>
        </w:rPr>
        <w:t>These are product claims (they all start “Mobile communication terminal…”). Some candidates thought that the claims described a process, presumably because it describes steps carried out within the product. This caused errors.</w:t>
      </w:r>
    </w:p>
    <w:p w14:paraId="0E2ABAD2" w14:textId="77777777" w:rsidR="00562987" w:rsidRPr="003E28B3" w:rsidRDefault="00562987" w:rsidP="00B3526B">
      <w:pPr>
        <w:pStyle w:val="ListParagraph"/>
        <w:spacing w:before="240" w:line="276" w:lineRule="auto"/>
        <w:ind w:left="792"/>
        <w:contextualSpacing w:val="0"/>
        <w:jc w:val="both"/>
        <w:rPr>
          <w:rStyle w:val="rynqvb"/>
          <w:rFonts w:cstheme="minorHAnsi"/>
        </w:rPr>
      </w:pPr>
      <w:r w:rsidRPr="003E28B3">
        <w:rPr>
          <w:rStyle w:val="rynqvb"/>
          <w:rFonts w:cstheme="minorHAnsi"/>
        </w:rPr>
        <w:t>S60(1)(a</w:t>
      </w:r>
      <w:proofErr w:type="gramStart"/>
      <w:r w:rsidRPr="003E28B3">
        <w:rPr>
          <w:rStyle w:val="rynqvb"/>
          <w:rFonts w:cstheme="minorHAnsi"/>
        </w:rPr>
        <w:t>) :</w:t>
      </w:r>
      <w:proofErr w:type="gramEnd"/>
      <w:r w:rsidRPr="003E28B3">
        <w:rPr>
          <w:rStyle w:val="rynqvb"/>
          <w:rFonts w:cstheme="minorHAnsi"/>
        </w:rPr>
        <w:t xml:space="preserve"> </w:t>
      </w:r>
    </w:p>
    <w:p w14:paraId="184DB108" w14:textId="77777777" w:rsidR="00562987" w:rsidRPr="003E28B3" w:rsidRDefault="00562987" w:rsidP="00D50A6C">
      <w:pPr>
        <w:pStyle w:val="ListParagraph"/>
        <w:numPr>
          <w:ilvl w:val="0"/>
          <w:numId w:val="10"/>
        </w:numPr>
        <w:spacing w:before="240" w:line="276" w:lineRule="auto"/>
        <w:contextualSpacing w:val="0"/>
        <w:jc w:val="both"/>
        <w:rPr>
          <w:rStyle w:val="rynqvb"/>
          <w:rFonts w:cstheme="minorHAnsi"/>
        </w:rPr>
      </w:pPr>
      <w:r w:rsidRPr="003E28B3">
        <w:rPr>
          <w:rStyle w:val="rynqvb"/>
          <w:rFonts w:cstheme="minorHAnsi"/>
        </w:rPr>
        <w:t>Importing</w:t>
      </w:r>
    </w:p>
    <w:p w14:paraId="778D2FDB" w14:textId="77777777" w:rsidR="00562987" w:rsidRPr="003E28B3" w:rsidRDefault="00562987" w:rsidP="00D50A6C">
      <w:pPr>
        <w:pStyle w:val="ListParagraph"/>
        <w:numPr>
          <w:ilvl w:val="0"/>
          <w:numId w:val="10"/>
        </w:numPr>
        <w:spacing w:before="240" w:line="276" w:lineRule="auto"/>
        <w:contextualSpacing w:val="0"/>
        <w:jc w:val="both"/>
        <w:rPr>
          <w:rStyle w:val="rynqvb"/>
          <w:rFonts w:cstheme="minorHAnsi"/>
        </w:rPr>
      </w:pPr>
      <w:r w:rsidRPr="003E28B3">
        <w:rPr>
          <w:rStyle w:val="rynqvb"/>
          <w:rFonts w:cstheme="minorHAnsi"/>
        </w:rPr>
        <w:t>Disposes of</w:t>
      </w:r>
    </w:p>
    <w:p w14:paraId="7E71EE59" w14:textId="77777777" w:rsidR="00562987" w:rsidRPr="003E28B3" w:rsidRDefault="00562987" w:rsidP="00D50A6C">
      <w:pPr>
        <w:pStyle w:val="ListParagraph"/>
        <w:numPr>
          <w:ilvl w:val="0"/>
          <w:numId w:val="10"/>
        </w:numPr>
        <w:spacing w:before="240" w:line="276" w:lineRule="auto"/>
        <w:contextualSpacing w:val="0"/>
        <w:jc w:val="both"/>
        <w:rPr>
          <w:rStyle w:val="rynqvb"/>
          <w:rFonts w:cstheme="minorHAnsi"/>
        </w:rPr>
      </w:pPr>
      <w:r w:rsidRPr="003E28B3">
        <w:rPr>
          <w:rStyle w:val="rynqvb"/>
          <w:rFonts w:cstheme="minorHAnsi"/>
        </w:rPr>
        <w:t>Offers to dispose of</w:t>
      </w:r>
    </w:p>
    <w:p w14:paraId="73D1CE08" w14:textId="77777777" w:rsidR="00562987" w:rsidRPr="003E28B3" w:rsidRDefault="00562987" w:rsidP="00D50A6C">
      <w:pPr>
        <w:pStyle w:val="ListParagraph"/>
        <w:numPr>
          <w:ilvl w:val="0"/>
          <w:numId w:val="10"/>
        </w:numPr>
        <w:spacing w:before="240" w:line="276" w:lineRule="auto"/>
        <w:contextualSpacing w:val="0"/>
        <w:jc w:val="both"/>
        <w:rPr>
          <w:rStyle w:val="rynqvb"/>
          <w:rFonts w:cstheme="minorHAnsi"/>
        </w:rPr>
      </w:pPr>
      <w:r w:rsidRPr="003E28B3">
        <w:rPr>
          <w:rStyle w:val="rynqvb"/>
          <w:rFonts w:cstheme="minorHAnsi"/>
        </w:rPr>
        <w:t xml:space="preserve">Keeps </w:t>
      </w:r>
      <w:r>
        <w:rPr>
          <w:rStyle w:val="rynqvb"/>
          <w:rFonts w:cstheme="minorHAnsi"/>
        </w:rPr>
        <w:t>(more than mere warehousing)</w:t>
      </w:r>
    </w:p>
    <w:p w14:paraId="52D9F2EE" w14:textId="77777777" w:rsidR="00562987" w:rsidRPr="003E28B3" w:rsidRDefault="00562987" w:rsidP="00D50A6C">
      <w:pPr>
        <w:pStyle w:val="ListParagraph"/>
        <w:numPr>
          <w:ilvl w:val="0"/>
          <w:numId w:val="10"/>
        </w:numPr>
        <w:spacing w:before="240" w:line="276" w:lineRule="auto"/>
        <w:contextualSpacing w:val="0"/>
        <w:jc w:val="both"/>
        <w:rPr>
          <w:rStyle w:val="rynqvb"/>
          <w:rFonts w:cstheme="minorHAnsi"/>
        </w:rPr>
      </w:pPr>
      <w:r w:rsidRPr="003E28B3">
        <w:rPr>
          <w:rStyle w:val="rynqvb"/>
          <w:rFonts w:cstheme="minorHAnsi"/>
        </w:rPr>
        <w:t>(</w:t>
      </w:r>
      <w:r>
        <w:rPr>
          <w:rStyle w:val="rynqvb"/>
          <w:rFonts w:cstheme="minorHAnsi"/>
        </w:rPr>
        <w:t xml:space="preserve">we </w:t>
      </w:r>
      <w:r w:rsidRPr="003E28B3">
        <w:rPr>
          <w:rStyle w:val="rynqvb"/>
          <w:rFonts w:cstheme="minorHAnsi"/>
        </w:rPr>
        <w:t>don’t know about “uses”)</w:t>
      </w:r>
    </w:p>
    <w:p w14:paraId="0E496F34" w14:textId="77777777" w:rsidR="00562987" w:rsidRDefault="00562987" w:rsidP="00B3526B">
      <w:pPr>
        <w:pStyle w:val="ListParagraph"/>
        <w:spacing w:before="240" w:line="276" w:lineRule="auto"/>
        <w:ind w:left="792"/>
        <w:contextualSpacing w:val="0"/>
        <w:jc w:val="both"/>
        <w:rPr>
          <w:rStyle w:val="rynqvb"/>
          <w:rFonts w:cstheme="minorHAnsi"/>
        </w:rPr>
      </w:pPr>
      <w:r>
        <w:rPr>
          <w:rStyle w:val="rynqvb"/>
          <w:rFonts w:cstheme="minorHAnsi"/>
        </w:rPr>
        <w:t>C</w:t>
      </w:r>
      <w:r w:rsidRPr="003E28B3">
        <w:rPr>
          <w:rStyle w:val="rynqvb"/>
          <w:rFonts w:cstheme="minorHAnsi"/>
        </w:rPr>
        <w:t>ommon design with Sir George (next question) because they seem to reference his website on the product.</w:t>
      </w:r>
      <w:r>
        <w:rPr>
          <w:rStyle w:val="rynqvb"/>
          <w:rFonts w:cstheme="minorHAnsi"/>
        </w:rPr>
        <w:t xml:space="preserve"> Many candidates identified common design for George, but not for the company. </w:t>
      </w:r>
    </w:p>
    <w:p w14:paraId="323BD018" w14:textId="77777777" w:rsidR="00562987" w:rsidRPr="003E28B3" w:rsidRDefault="00562987" w:rsidP="00B3526B">
      <w:pPr>
        <w:pStyle w:val="ListParagraph"/>
        <w:spacing w:before="240" w:line="276" w:lineRule="auto"/>
        <w:ind w:left="792"/>
        <w:contextualSpacing w:val="0"/>
        <w:jc w:val="both"/>
        <w:rPr>
          <w:rStyle w:val="rynqvb"/>
          <w:rFonts w:cstheme="minorHAnsi"/>
        </w:rPr>
      </w:pPr>
    </w:p>
    <w:p w14:paraId="3BAAF705" w14:textId="77777777" w:rsidR="00562987" w:rsidRPr="00B3526B" w:rsidRDefault="00562987" w:rsidP="00D50A6C">
      <w:pPr>
        <w:pStyle w:val="ListParagraph"/>
        <w:numPr>
          <w:ilvl w:val="1"/>
          <w:numId w:val="7"/>
        </w:numPr>
        <w:spacing w:before="240" w:line="276" w:lineRule="auto"/>
        <w:contextualSpacing w:val="0"/>
        <w:jc w:val="both"/>
        <w:rPr>
          <w:rStyle w:val="rynqvb"/>
          <w:rFonts w:cstheme="minorHAnsi"/>
          <w:i/>
          <w:iCs/>
        </w:rPr>
      </w:pPr>
      <w:r w:rsidRPr="00D65DFD">
        <w:rPr>
          <w:rStyle w:val="rynqvb"/>
          <w:rFonts w:cstheme="minorHAnsi"/>
          <w:i/>
          <w:iCs/>
        </w:rPr>
        <w:t>What acts of patent infringement, if any, have been committed by Sir George? (5 marks).</w:t>
      </w:r>
    </w:p>
    <w:p w14:paraId="28D34D8A" w14:textId="77777777" w:rsidR="00562987" w:rsidRPr="00B3526B" w:rsidRDefault="00562987" w:rsidP="00B3526B">
      <w:pPr>
        <w:pStyle w:val="ListParagraph"/>
        <w:spacing w:before="240" w:line="276" w:lineRule="auto"/>
        <w:ind w:left="792"/>
        <w:contextualSpacing w:val="0"/>
        <w:jc w:val="both"/>
        <w:rPr>
          <w:rStyle w:val="rynqvb"/>
          <w:rFonts w:cstheme="minorHAnsi"/>
        </w:rPr>
      </w:pPr>
      <w:r>
        <w:rPr>
          <w:rStyle w:val="rynqvb"/>
          <w:rFonts w:cstheme="minorHAnsi"/>
        </w:rPr>
        <w:t>The relevant facts in the scenario are as follows</w:t>
      </w:r>
      <w:r w:rsidRPr="003E28B3">
        <w:rPr>
          <w:rStyle w:val="rynqvb"/>
          <w:rFonts w:cstheme="minorHAnsi"/>
        </w:rPr>
        <w:t>:</w:t>
      </w:r>
    </w:p>
    <w:p w14:paraId="4D526EFD" w14:textId="77777777" w:rsidR="00562987" w:rsidRPr="00D65DFD" w:rsidRDefault="00562987" w:rsidP="00B3526B">
      <w:pPr>
        <w:pStyle w:val="ListParagraph"/>
        <w:spacing w:line="276" w:lineRule="auto"/>
        <w:ind w:left="1440"/>
        <w:jc w:val="both"/>
        <w:rPr>
          <w:rStyle w:val="Strong"/>
          <w:rFonts w:cstheme="minorHAnsi"/>
          <w:b w:val="0"/>
          <w:bCs w:val="0"/>
        </w:rPr>
      </w:pPr>
      <w:r w:rsidRPr="00D65DFD">
        <w:rPr>
          <w:rStyle w:val="Strong"/>
          <w:rFonts w:cstheme="minorHAnsi"/>
          <w:b w:val="0"/>
          <w:bCs w:val="0"/>
        </w:rPr>
        <w:lastRenderedPageBreak/>
        <w:t xml:space="preserve">“The ePhone.co.uk website allows users to purchase and download software for older models of the </w:t>
      </w:r>
      <w:proofErr w:type="spellStart"/>
      <w:r w:rsidRPr="00D65DFD">
        <w:rPr>
          <w:rStyle w:val="Strong"/>
          <w:rFonts w:cstheme="minorHAnsi"/>
          <w:b w:val="0"/>
          <w:bCs w:val="0"/>
        </w:rPr>
        <w:t>ePhone</w:t>
      </w:r>
      <w:proofErr w:type="spellEnd"/>
      <w:r w:rsidRPr="00D65DFD">
        <w:rPr>
          <w:rStyle w:val="Strong"/>
          <w:rFonts w:cstheme="minorHAnsi"/>
          <w:b w:val="0"/>
          <w:bCs w:val="0"/>
        </w:rPr>
        <w:t xml:space="preserve"> to enable the functionality found on the </w:t>
      </w:r>
      <w:proofErr w:type="spellStart"/>
      <w:r w:rsidRPr="00D65DFD">
        <w:rPr>
          <w:rStyle w:val="Strong"/>
          <w:rFonts w:cstheme="minorHAnsi"/>
          <w:b w:val="0"/>
          <w:bCs w:val="0"/>
        </w:rPr>
        <w:t>ePhone</w:t>
      </w:r>
      <w:proofErr w:type="spellEnd"/>
      <w:r w:rsidRPr="00D65DFD">
        <w:rPr>
          <w:rStyle w:val="Strong"/>
          <w:rFonts w:cstheme="minorHAnsi"/>
          <w:b w:val="0"/>
          <w:bCs w:val="0"/>
        </w:rPr>
        <w:t xml:space="preserve"> 15. For older models without Bluetooth, it also sells a cable that allows the </w:t>
      </w:r>
      <w:proofErr w:type="spellStart"/>
      <w:r w:rsidRPr="00D65DFD">
        <w:rPr>
          <w:rStyle w:val="Strong"/>
          <w:rFonts w:cstheme="minorHAnsi"/>
          <w:b w:val="0"/>
          <w:bCs w:val="0"/>
        </w:rPr>
        <w:t>ePhone</w:t>
      </w:r>
      <w:proofErr w:type="spellEnd"/>
      <w:r w:rsidRPr="00D65DFD">
        <w:rPr>
          <w:rStyle w:val="Strong"/>
          <w:rFonts w:cstheme="minorHAnsi"/>
          <w:b w:val="0"/>
          <w:bCs w:val="0"/>
        </w:rPr>
        <w:t xml:space="preserve"> to mimic a USB device when connected to the laptop USB port. A “</w:t>
      </w:r>
      <w:proofErr w:type="spellStart"/>
      <w:r w:rsidRPr="00D65DFD">
        <w:rPr>
          <w:rStyle w:val="Strong"/>
          <w:rFonts w:cstheme="minorHAnsi"/>
          <w:b w:val="0"/>
          <w:bCs w:val="0"/>
        </w:rPr>
        <w:t>Whois</w:t>
      </w:r>
      <w:proofErr w:type="spellEnd"/>
      <w:r w:rsidRPr="00D65DFD">
        <w:rPr>
          <w:rStyle w:val="Strong"/>
          <w:rFonts w:cstheme="minorHAnsi"/>
          <w:b w:val="0"/>
          <w:bCs w:val="0"/>
        </w:rPr>
        <w:t>” search shows that the ePhone.co.uk website is owned by Sir George Warleggan.”</w:t>
      </w:r>
    </w:p>
    <w:p w14:paraId="6E78C12A" w14:textId="77777777" w:rsidR="00562987" w:rsidRPr="00D65DFD" w:rsidRDefault="00562987" w:rsidP="00B3526B">
      <w:pPr>
        <w:pStyle w:val="ListParagraph"/>
        <w:spacing w:line="276" w:lineRule="auto"/>
        <w:ind w:left="1440"/>
        <w:jc w:val="both"/>
        <w:rPr>
          <w:rStyle w:val="Strong"/>
          <w:rFonts w:cstheme="minorHAnsi"/>
          <w:b w:val="0"/>
          <w:bCs w:val="0"/>
        </w:rPr>
      </w:pPr>
    </w:p>
    <w:p w14:paraId="29975F9F" w14:textId="77777777" w:rsidR="00562987" w:rsidRPr="003E28B3" w:rsidRDefault="00562987" w:rsidP="00D50A6C">
      <w:pPr>
        <w:pStyle w:val="ListParagraph"/>
        <w:numPr>
          <w:ilvl w:val="0"/>
          <w:numId w:val="11"/>
        </w:numPr>
        <w:spacing w:before="240" w:line="276" w:lineRule="auto"/>
        <w:contextualSpacing w:val="0"/>
        <w:jc w:val="both"/>
        <w:rPr>
          <w:rStyle w:val="rynqvb"/>
          <w:rFonts w:cstheme="minorHAnsi"/>
        </w:rPr>
      </w:pPr>
      <w:r w:rsidRPr="003E28B3">
        <w:rPr>
          <w:rStyle w:val="rynqvb"/>
          <w:rFonts w:cstheme="minorHAnsi"/>
        </w:rPr>
        <w:t xml:space="preserve">Common design with </w:t>
      </w:r>
      <w:proofErr w:type="spellStart"/>
      <w:r w:rsidRPr="003E28B3">
        <w:rPr>
          <w:rStyle w:val="rynqvb"/>
          <w:rFonts w:cstheme="minorHAnsi"/>
        </w:rPr>
        <w:t>ePhone</w:t>
      </w:r>
      <w:proofErr w:type="spellEnd"/>
      <w:r w:rsidRPr="003E28B3">
        <w:rPr>
          <w:rStyle w:val="rynqvb"/>
          <w:rFonts w:cstheme="minorHAnsi"/>
        </w:rPr>
        <w:t xml:space="preserve"> (UK) Limited (</w:t>
      </w:r>
      <w:r>
        <w:rPr>
          <w:rStyle w:val="rynqvb"/>
          <w:rFonts w:cstheme="minorHAnsi"/>
        </w:rPr>
        <w:t>George</w:t>
      </w:r>
      <w:r w:rsidRPr="003E28B3">
        <w:rPr>
          <w:rStyle w:val="rynqvb"/>
          <w:rFonts w:cstheme="minorHAnsi"/>
        </w:rPr>
        <w:t xml:space="preserve"> owns the website that’s on the back of the phone, so they are </w:t>
      </w:r>
      <w:r>
        <w:rPr>
          <w:rStyle w:val="rynqvb"/>
          <w:rFonts w:cstheme="minorHAnsi"/>
        </w:rPr>
        <w:t>probably</w:t>
      </w:r>
      <w:r w:rsidRPr="003E28B3">
        <w:rPr>
          <w:rStyle w:val="rynqvb"/>
          <w:rFonts w:cstheme="minorHAnsi"/>
        </w:rPr>
        <w:t xml:space="preserve"> acting together)</w:t>
      </w:r>
    </w:p>
    <w:p w14:paraId="2F3C17E0" w14:textId="77777777" w:rsidR="00562987" w:rsidRPr="003E28B3" w:rsidRDefault="00562987" w:rsidP="00D50A6C">
      <w:pPr>
        <w:pStyle w:val="ListParagraph"/>
        <w:numPr>
          <w:ilvl w:val="0"/>
          <w:numId w:val="11"/>
        </w:numPr>
        <w:spacing w:before="240" w:line="276" w:lineRule="auto"/>
        <w:contextualSpacing w:val="0"/>
        <w:jc w:val="both"/>
        <w:rPr>
          <w:rStyle w:val="rynqvb"/>
          <w:rFonts w:cstheme="minorHAnsi"/>
        </w:rPr>
      </w:pPr>
      <w:r w:rsidRPr="003E28B3">
        <w:rPr>
          <w:rStyle w:val="rynqvb"/>
          <w:rFonts w:cstheme="minorHAnsi"/>
        </w:rPr>
        <w:t>S60(1): uses, keeps (at least he did until Demelza stole it)</w:t>
      </w:r>
    </w:p>
    <w:p w14:paraId="2F6CC04C" w14:textId="77777777" w:rsidR="00562987" w:rsidRPr="003E28B3" w:rsidRDefault="00562987" w:rsidP="00D50A6C">
      <w:pPr>
        <w:pStyle w:val="ListParagraph"/>
        <w:numPr>
          <w:ilvl w:val="0"/>
          <w:numId w:val="11"/>
        </w:numPr>
        <w:spacing w:before="240" w:line="276" w:lineRule="auto"/>
        <w:contextualSpacing w:val="0"/>
        <w:jc w:val="both"/>
        <w:rPr>
          <w:rStyle w:val="rynqvb"/>
          <w:rFonts w:cstheme="minorHAnsi"/>
        </w:rPr>
      </w:pPr>
      <w:r w:rsidRPr="003E28B3">
        <w:rPr>
          <w:rStyle w:val="rynqvb"/>
          <w:rFonts w:cstheme="minorHAnsi"/>
        </w:rPr>
        <w:t>S60(2)</w:t>
      </w:r>
    </w:p>
    <w:p w14:paraId="7A19E7DE" w14:textId="77777777" w:rsidR="00562987" w:rsidRPr="003E28B3" w:rsidRDefault="00562987" w:rsidP="00B3526B">
      <w:pPr>
        <w:spacing w:before="240" w:line="276" w:lineRule="auto"/>
        <w:ind w:left="1152"/>
        <w:jc w:val="both"/>
        <w:rPr>
          <w:rStyle w:val="rynqvb"/>
          <w:rFonts w:eastAsiaTheme="majorEastAsia" w:cstheme="minorHAnsi"/>
        </w:rPr>
      </w:pPr>
      <w:r w:rsidRPr="003E28B3">
        <w:rPr>
          <w:rStyle w:val="rynqvb"/>
          <w:rFonts w:eastAsiaTheme="majorEastAsia" w:cstheme="minorHAnsi"/>
        </w:rPr>
        <w:t xml:space="preserve">The software to convert an older </w:t>
      </w:r>
      <w:proofErr w:type="spellStart"/>
      <w:r w:rsidRPr="003E28B3">
        <w:rPr>
          <w:rStyle w:val="rynqvb"/>
          <w:rFonts w:eastAsiaTheme="majorEastAsia" w:cstheme="minorHAnsi"/>
        </w:rPr>
        <w:t>ePhone</w:t>
      </w:r>
      <w:proofErr w:type="spellEnd"/>
      <w:r w:rsidRPr="003E28B3">
        <w:rPr>
          <w:rStyle w:val="rynqvb"/>
          <w:rFonts w:eastAsiaTheme="majorEastAsia" w:cstheme="minorHAnsi"/>
        </w:rPr>
        <w:t xml:space="preserve"> does not directly infringe (all claims are to a “mobile communication terminal) but is “means, relating to an essential element…” for Claim 2 (and dependent claims 4 and 5), and probably satisfies the double territoriality </w:t>
      </w:r>
      <w:proofErr w:type="gramStart"/>
      <w:r w:rsidRPr="003E28B3">
        <w:rPr>
          <w:rStyle w:val="rynqvb"/>
          <w:rFonts w:eastAsiaTheme="majorEastAsia" w:cstheme="minorHAnsi"/>
        </w:rPr>
        <w:t>(.co.uk</w:t>
      </w:r>
      <w:proofErr w:type="gramEnd"/>
      <w:r w:rsidRPr="003E28B3">
        <w:rPr>
          <w:rStyle w:val="rynqvb"/>
          <w:rFonts w:eastAsiaTheme="majorEastAsia" w:cstheme="minorHAnsi"/>
        </w:rPr>
        <w:t xml:space="preserve"> address). </w:t>
      </w:r>
    </w:p>
    <w:p w14:paraId="4EE11BB2" w14:textId="77777777" w:rsidR="00562987" w:rsidRPr="003E28B3" w:rsidRDefault="00562987" w:rsidP="00B3526B">
      <w:pPr>
        <w:spacing w:before="240" w:line="276" w:lineRule="auto"/>
        <w:ind w:left="1152"/>
        <w:jc w:val="both"/>
        <w:rPr>
          <w:rStyle w:val="rynqvb"/>
          <w:rFonts w:eastAsiaTheme="majorEastAsia" w:cstheme="minorHAnsi"/>
        </w:rPr>
      </w:pPr>
      <w:r w:rsidRPr="003E28B3">
        <w:rPr>
          <w:rStyle w:val="rynqvb"/>
          <w:rFonts w:eastAsiaTheme="majorEastAsia" w:cstheme="minorHAnsi"/>
        </w:rPr>
        <w:t xml:space="preserve">The software and lead are “means, relating to an essential element” for Claim 1 (and 4 and 5) and probably satisfies the double territoriality </w:t>
      </w:r>
      <w:proofErr w:type="gramStart"/>
      <w:r w:rsidRPr="003E28B3">
        <w:rPr>
          <w:rStyle w:val="rynqvb"/>
          <w:rFonts w:eastAsiaTheme="majorEastAsia" w:cstheme="minorHAnsi"/>
        </w:rPr>
        <w:t>(.co.uk</w:t>
      </w:r>
      <w:proofErr w:type="gramEnd"/>
      <w:r w:rsidRPr="003E28B3">
        <w:rPr>
          <w:rStyle w:val="rynqvb"/>
          <w:rFonts w:eastAsiaTheme="majorEastAsia" w:cstheme="minorHAnsi"/>
        </w:rPr>
        <w:t xml:space="preserve"> address). </w:t>
      </w:r>
    </w:p>
    <w:p w14:paraId="2CF052CF" w14:textId="77777777" w:rsidR="00562987" w:rsidRDefault="00562987" w:rsidP="00B3526B">
      <w:pPr>
        <w:spacing w:before="240" w:line="276" w:lineRule="auto"/>
        <w:ind w:left="1152"/>
        <w:jc w:val="both"/>
        <w:rPr>
          <w:rStyle w:val="rynqvb"/>
          <w:rFonts w:eastAsiaTheme="majorEastAsia" w:cstheme="minorHAnsi"/>
        </w:rPr>
      </w:pPr>
      <w:r>
        <w:rPr>
          <w:rStyle w:val="rynqvb"/>
          <w:rFonts w:eastAsiaTheme="majorEastAsia" w:cstheme="minorHAnsi"/>
        </w:rPr>
        <w:t>Some candidates</w:t>
      </w:r>
      <w:r w:rsidRPr="003E28B3">
        <w:rPr>
          <w:rStyle w:val="rynqvb"/>
          <w:rFonts w:eastAsiaTheme="majorEastAsia" w:cstheme="minorHAnsi"/>
        </w:rPr>
        <w:t xml:space="preserve"> note</w:t>
      </w:r>
      <w:r>
        <w:rPr>
          <w:rStyle w:val="rynqvb"/>
          <w:rFonts w:eastAsiaTheme="majorEastAsia" w:cstheme="minorHAnsi"/>
        </w:rPr>
        <w:t>d</w:t>
      </w:r>
      <w:r w:rsidRPr="003E28B3">
        <w:rPr>
          <w:rStyle w:val="rynqvb"/>
          <w:rFonts w:eastAsiaTheme="majorEastAsia" w:cstheme="minorHAnsi"/>
        </w:rPr>
        <w:t xml:space="preserve"> that ownership of domain name doesn’t necessarily entail direct responsibility for acts undertaken via the website, although it is suggestive</w:t>
      </w:r>
      <w:r>
        <w:rPr>
          <w:rStyle w:val="rynqvb"/>
          <w:rFonts w:eastAsiaTheme="majorEastAsia" w:cstheme="minorHAnsi"/>
        </w:rPr>
        <w:t>.</w:t>
      </w:r>
    </w:p>
    <w:p w14:paraId="1AA58C32" w14:textId="77777777" w:rsidR="00562987" w:rsidRDefault="00562987" w:rsidP="00B3526B">
      <w:pPr>
        <w:spacing w:before="240" w:line="276" w:lineRule="auto"/>
        <w:ind w:left="1152"/>
        <w:jc w:val="both"/>
        <w:rPr>
          <w:rStyle w:val="rynqvb"/>
          <w:rFonts w:eastAsiaTheme="majorEastAsia" w:cstheme="minorHAnsi"/>
        </w:rPr>
      </w:pPr>
      <w:r>
        <w:rPr>
          <w:rStyle w:val="rynqvb"/>
          <w:rFonts w:eastAsiaTheme="majorEastAsia" w:cstheme="minorHAnsi"/>
        </w:rPr>
        <w:t>Under s. 60(3) the software is not a staple commercial product. The lead may be if it is an ordinary USB lead, but it is being supplied for an infringing purpose.</w:t>
      </w:r>
    </w:p>
    <w:p w14:paraId="5C000818" w14:textId="77777777" w:rsidR="00562987" w:rsidRPr="003E28B3" w:rsidRDefault="00562987" w:rsidP="00B3526B">
      <w:pPr>
        <w:spacing w:before="240" w:line="276" w:lineRule="auto"/>
        <w:ind w:left="1152"/>
        <w:jc w:val="both"/>
        <w:rPr>
          <w:rStyle w:val="rynqvb"/>
          <w:rFonts w:eastAsiaTheme="majorEastAsia" w:cstheme="minorHAnsi"/>
        </w:rPr>
      </w:pPr>
    </w:p>
    <w:p w14:paraId="084367D3" w14:textId="77777777" w:rsidR="00562987" w:rsidRPr="004D1B84" w:rsidRDefault="00562987" w:rsidP="00D50A6C">
      <w:pPr>
        <w:pStyle w:val="ListParagraph"/>
        <w:numPr>
          <w:ilvl w:val="1"/>
          <w:numId w:val="7"/>
        </w:numPr>
        <w:spacing w:before="240" w:line="276" w:lineRule="auto"/>
        <w:contextualSpacing w:val="0"/>
        <w:jc w:val="both"/>
        <w:rPr>
          <w:rStyle w:val="rynqvb"/>
          <w:rFonts w:cstheme="minorHAnsi"/>
          <w:i/>
          <w:iCs/>
        </w:rPr>
      </w:pPr>
      <w:r w:rsidRPr="004D1B84">
        <w:rPr>
          <w:rStyle w:val="rynqvb"/>
          <w:rFonts w:cstheme="minorHAnsi"/>
          <w:i/>
          <w:iCs/>
        </w:rPr>
        <w:t>What acts of patent infringement, if any, have been committed by Steve? (5 marks).</w:t>
      </w:r>
    </w:p>
    <w:p w14:paraId="1CF2BABC" w14:textId="77777777" w:rsidR="00562987" w:rsidRDefault="00562987" w:rsidP="00B3526B">
      <w:pPr>
        <w:pStyle w:val="ListParagraph"/>
        <w:spacing w:before="240" w:line="276" w:lineRule="auto"/>
        <w:ind w:left="792"/>
        <w:contextualSpacing w:val="0"/>
        <w:jc w:val="both"/>
        <w:rPr>
          <w:rStyle w:val="rynqvb"/>
          <w:rFonts w:cstheme="minorHAnsi"/>
        </w:rPr>
      </w:pPr>
      <w:r w:rsidRPr="003E28B3">
        <w:rPr>
          <w:rStyle w:val="rynqvb"/>
          <w:rFonts w:cstheme="minorHAnsi"/>
        </w:rPr>
        <w:t xml:space="preserve">None, unless he is part of the common design. No evidence. The point of this question is to remind the students of the territoriality of patents. </w:t>
      </w:r>
    </w:p>
    <w:p w14:paraId="26F270CD" w14:textId="77777777" w:rsidR="00562987" w:rsidRPr="003E28B3" w:rsidRDefault="00562987" w:rsidP="00B3526B">
      <w:pPr>
        <w:pStyle w:val="ListParagraph"/>
        <w:spacing w:before="240" w:line="276" w:lineRule="auto"/>
        <w:ind w:left="792"/>
        <w:contextualSpacing w:val="0"/>
        <w:jc w:val="both"/>
        <w:rPr>
          <w:rStyle w:val="rynqvb"/>
          <w:rFonts w:cstheme="minorHAnsi"/>
        </w:rPr>
      </w:pPr>
    </w:p>
    <w:p w14:paraId="3DDE2C49" w14:textId="77777777" w:rsidR="00562987" w:rsidRPr="004D1B84" w:rsidRDefault="00562987" w:rsidP="00D50A6C">
      <w:pPr>
        <w:pStyle w:val="ListParagraph"/>
        <w:numPr>
          <w:ilvl w:val="1"/>
          <w:numId w:val="7"/>
        </w:numPr>
        <w:spacing w:before="240" w:line="276" w:lineRule="auto"/>
        <w:contextualSpacing w:val="0"/>
        <w:jc w:val="both"/>
        <w:rPr>
          <w:rStyle w:val="rynqvb"/>
          <w:rFonts w:cstheme="minorHAnsi"/>
          <w:i/>
          <w:iCs/>
        </w:rPr>
      </w:pPr>
      <w:r w:rsidRPr="004D1B84">
        <w:rPr>
          <w:rStyle w:val="rynqvb"/>
          <w:rFonts w:cstheme="minorHAnsi"/>
          <w:i/>
          <w:iCs/>
        </w:rPr>
        <w:t>What are the statutory defences to patent infringement, and do any apply? (3 marks).</w:t>
      </w:r>
    </w:p>
    <w:p w14:paraId="0F55AEC2" w14:textId="77777777" w:rsidR="00562987" w:rsidRPr="003E28B3" w:rsidRDefault="00562987" w:rsidP="00B3526B">
      <w:pPr>
        <w:pStyle w:val="ListParagraph"/>
        <w:spacing w:before="240" w:line="276" w:lineRule="auto"/>
        <w:ind w:left="792"/>
        <w:contextualSpacing w:val="0"/>
        <w:jc w:val="both"/>
        <w:rPr>
          <w:rStyle w:val="rynqvb"/>
          <w:rFonts w:cstheme="minorHAnsi"/>
        </w:rPr>
      </w:pPr>
      <w:r w:rsidRPr="003E28B3">
        <w:rPr>
          <w:rStyle w:val="rynqvb"/>
          <w:rFonts w:cstheme="minorHAnsi"/>
        </w:rPr>
        <w:t xml:space="preserve">s. 60(5). </w:t>
      </w:r>
    </w:p>
    <w:p w14:paraId="651E11D4" w14:textId="77777777" w:rsidR="00562987" w:rsidRPr="003E28B3" w:rsidRDefault="00562987" w:rsidP="00B3526B">
      <w:pPr>
        <w:pStyle w:val="ListParagraph"/>
        <w:spacing w:before="240" w:line="276" w:lineRule="auto"/>
        <w:ind w:left="1440"/>
        <w:jc w:val="both"/>
        <w:rPr>
          <w:rStyle w:val="rynqvb"/>
          <w:rFonts w:cstheme="minorHAnsi"/>
          <w:i/>
          <w:iCs/>
        </w:rPr>
      </w:pPr>
      <w:r w:rsidRPr="003E28B3">
        <w:rPr>
          <w:rStyle w:val="rynqvb"/>
          <w:rFonts w:cstheme="minorHAnsi"/>
          <w:i/>
          <w:iCs/>
        </w:rPr>
        <w:t xml:space="preserve">(5) An act which, apart from this subsection, would constitute an infringement of a patent for an invention shall not do so if – </w:t>
      </w:r>
    </w:p>
    <w:p w14:paraId="4D9EEB8C" w14:textId="77777777" w:rsidR="00562987" w:rsidRPr="003E28B3" w:rsidRDefault="00562987" w:rsidP="00B3526B">
      <w:pPr>
        <w:pStyle w:val="ListParagraph"/>
        <w:spacing w:before="240" w:line="276" w:lineRule="auto"/>
        <w:ind w:left="1440"/>
        <w:jc w:val="both"/>
        <w:rPr>
          <w:rStyle w:val="rynqvb"/>
          <w:rFonts w:cstheme="minorHAnsi"/>
          <w:i/>
          <w:iCs/>
        </w:rPr>
      </w:pPr>
      <w:r w:rsidRPr="003E28B3">
        <w:rPr>
          <w:rStyle w:val="rynqvb"/>
          <w:rFonts w:cstheme="minorHAnsi"/>
          <w:i/>
          <w:iCs/>
        </w:rPr>
        <w:t>(a)</w:t>
      </w:r>
      <w:r w:rsidRPr="003E28B3">
        <w:rPr>
          <w:rStyle w:val="rynqvb"/>
          <w:rFonts w:cstheme="minorHAnsi"/>
          <w:i/>
          <w:iCs/>
        </w:rPr>
        <w:tab/>
        <w:t xml:space="preserve">it is done privately and for purposes which are not </w:t>
      </w:r>
      <w:proofErr w:type="gramStart"/>
      <w:r w:rsidRPr="003E28B3">
        <w:rPr>
          <w:rStyle w:val="rynqvb"/>
          <w:rFonts w:cstheme="minorHAnsi"/>
          <w:i/>
          <w:iCs/>
        </w:rPr>
        <w:t>commercial;</w:t>
      </w:r>
      <w:proofErr w:type="gramEnd"/>
      <w:r w:rsidRPr="003E28B3">
        <w:rPr>
          <w:rStyle w:val="rynqvb"/>
          <w:rFonts w:cstheme="minorHAnsi"/>
          <w:i/>
          <w:iCs/>
        </w:rPr>
        <w:t xml:space="preserve"> </w:t>
      </w:r>
    </w:p>
    <w:p w14:paraId="64BF4B86" w14:textId="77777777" w:rsidR="00562987" w:rsidRPr="003E28B3" w:rsidRDefault="00562987" w:rsidP="00B3526B">
      <w:pPr>
        <w:pStyle w:val="ListParagraph"/>
        <w:spacing w:before="240" w:line="276" w:lineRule="auto"/>
        <w:ind w:left="1440"/>
        <w:jc w:val="both"/>
        <w:rPr>
          <w:rStyle w:val="rynqvb"/>
          <w:rFonts w:cstheme="minorHAnsi"/>
          <w:i/>
          <w:iCs/>
        </w:rPr>
      </w:pPr>
      <w:r w:rsidRPr="003E28B3">
        <w:rPr>
          <w:rStyle w:val="rynqvb"/>
          <w:rFonts w:cstheme="minorHAnsi"/>
          <w:i/>
          <w:iCs/>
        </w:rPr>
        <w:t>(b)</w:t>
      </w:r>
      <w:r w:rsidRPr="003E28B3">
        <w:rPr>
          <w:rStyle w:val="rynqvb"/>
          <w:rFonts w:cstheme="minorHAnsi"/>
          <w:i/>
          <w:iCs/>
        </w:rPr>
        <w:tab/>
        <w:t xml:space="preserve">it is done for experimental purposes relating to the subject-matter of the </w:t>
      </w:r>
      <w:proofErr w:type="gramStart"/>
      <w:r w:rsidRPr="003E28B3">
        <w:rPr>
          <w:rStyle w:val="rynqvb"/>
          <w:rFonts w:cstheme="minorHAnsi"/>
          <w:i/>
          <w:iCs/>
        </w:rPr>
        <w:t>invention;</w:t>
      </w:r>
      <w:proofErr w:type="gramEnd"/>
      <w:r w:rsidRPr="003E28B3">
        <w:rPr>
          <w:rStyle w:val="rynqvb"/>
          <w:rFonts w:cstheme="minorHAnsi"/>
          <w:i/>
          <w:iCs/>
        </w:rPr>
        <w:t xml:space="preserve"> </w:t>
      </w:r>
    </w:p>
    <w:p w14:paraId="19C14294" w14:textId="77777777" w:rsidR="00562987" w:rsidRPr="003E28B3" w:rsidRDefault="00562987" w:rsidP="00B3526B">
      <w:pPr>
        <w:pStyle w:val="ListParagraph"/>
        <w:spacing w:before="240" w:line="276" w:lineRule="auto"/>
        <w:ind w:left="1440"/>
        <w:jc w:val="both"/>
        <w:rPr>
          <w:rStyle w:val="rynqvb"/>
          <w:rFonts w:cstheme="minorHAnsi"/>
          <w:i/>
          <w:iCs/>
        </w:rPr>
      </w:pPr>
      <w:r w:rsidRPr="003E28B3">
        <w:rPr>
          <w:rStyle w:val="rynqvb"/>
          <w:rFonts w:cstheme="minorHAnsi"/>
          <w:i/>
          <w:iCs/>
        </w:rPr>
        <w:t>(c)</w:t>
      </w:r>
      <w:r w:rsidRPr="003E28B3">
        <w:rPr>
          <w:rStyle w:val="rynqvb"/>
          <w:rFonts w:cstheme="minorHAnsi"/>
          <w:i/>
          <w:iCs/>
        </w:rPr>
        <w:tab/>
        <w:t xml:space="preserve">it consists of the extemporaneous preparation in a pharmacy of a medicine for an individual in accordance with a prescription given by a registered medical or dental practitioner or consists of dealing with a medicine so </w:t>
      </w:r>
      <w:proofErr w:type="gramStart"/>
      <w:r w:rsidRPr="003E28B3">
        <w:rPr>
          <w:rStyle w:val="rynqvb"/>
          <w:rFonts w:cstheme="minorHAnsi"/>
          <w:i/>
          <w:iCs/>
        </w:rPr>
        <w:t>prepared;</w:t>
      </w:r>
      <w:proofErr w:type="gramEnd"/>
      <w:r w:rsidRPr="003E28B3">
        <w:rPr>
          <w:rStyle w:val="rynqvb"/>
          <w:rFonts w:cstheme="minorHAnsi"/>
          <w:i/>
          <w:iCs/>
        </w:rPr>
        <w:t xml:space="preserve"> </w:t>
      </w:r>
    </w:p>
    <w:p w14:paraId="2623D4A6" w14:textId="77777777" w:rsidR="00562987" w:rsidRPr="003E28B3" w:rsidRDefault="00562987" w:rsidP="00B3526B">
      <w:pPr>
        <w:pStyle w:val="ListParagraph"/>
        <w:spacing w:before="240" w:line="276" w:lineRule="auto"/>
        <w:ind w:left="1440"/>
        <w:jc w:val="both"/>
        <w:rPr>
          <w:rStyle w:val="rynqvb"/>
          <w:rFonts w:cstheme="minorHAnsi"/>
          <w:i/>
          <w:iCs/>
        </w:rPr>
      </w:pPr>
      <w:r w:rsidRPr="003E28B3">
        <w:rPr>
          <w:rStyle w:val="rynqvb"/>
          <w:rFonts w:cstheme="minorHAnsi"/>
          <w:i/>
          <w:iCs/>
        </w:rPr>
        <w:lastRenderedPageBreak/>
        <w:t>(d)</w:t>
      </w:r>
      <w:r w:rsidRPr="003E28B3">
        <w:rPr>
          <w:rStyle w:val="rynqvb"/>
          <w:rFonts w:cstheme="minorHAnsi"/>
          <w:i/>
          <w:iCs/>
        </w:rPr>
        <w:tab/>
        <w:t xml:space="preserve">it consists of the use, exclusively for the needs of a relevant ship, of a product or process in the body of such a ship or in its machinery, tackle, apparatus or other accessories, in a case where the ship has temporarily or accidentally entered the internal or territorial waters of the United </w:t>
      </w:r>
      <w:proofErr w:type="gramStart"/>
      <w:r w:rsidRPr="003E28B3">
        <w:rPr>
          <w:rStyle w:val="rynqvb"/>
          <w:rFonts w:cstheme="minorHAnsi"/>
          <w:i/>
          <w:iCs/>
        </w:rPr>
        <w:t>Kingdom;</w:t>
      </w:r>
      <w:proofErr w:type="gramEnd"/>
      <w:r w:rsidRPr="003E28B3">
        <w:rPr>
          <w:rStyle w:val="rynqvb"/>
          <w:rFonts w:cstheme="minorHAnsi"/>
          <w:i/>
          <w:iCs/>
        </w:rPr>
        <w:t xml:space="preserve"> </w:t>
      </w:r>
    </w:p>
    <w:p w14:paraId="47A1B693" w14:textId="77777777" w:rsidR="00562987" w:rsidRPr="003E28B3" w:rsidRDefault="00562987" w:rsidP="00B3526B">
      <w:pPr>
        <w:pStyle w:val="ListParagraph"/>
        <w:spacing w:before="240" w:line="276" w:lineRule="auto"/>
        <w:ind w:left="1440"/>
        <w:contextualSpacing w:val="0"/>
        <w:jc w:val="both"/>
        <w:rPr>
          <w:rStyle w:val="rynqvb"/>
          <w:rFonts w:cstheme="minorHAnsi"/>
          <w:i/>
          <w:iCs/>
        </w:rPr>
      </w:pPr>
      <w:r w:rsidRPr="003E28B3">
        <w:rPr>
          <w:rStyle w:val="rynqvb"/>
          <w:rFonts w:cstheme="minorHAnsi"/>
          <w:i/>
          <w:iCs/>
        </w:rPr>
        <w:t>(e)</w:t>
      </w:r>
      <w:r w:rsidRPr="003E28B3">
        <w:rPr>
          <w:rStyle w:val="rynqvb"/>
          <w:rFonts w:cstheme="minorHAnsi"/>
          <w:i/>
          <w:iCs/>
        </w:rPr>
        <w:tab/>
        <w:t>it consists of the use of a product or process in the body or operation of a relevant aircraft…</w:t>
      </w:r>
    </w:p>
    <w:p w14:paraId="21E6102D" w14:textId="77777777" w:rsidR="00562987" w:rsidRDefault="00562987" w:rsidP="00B3526B">
      <w:pPr>
        <w:pStyle w:val="ListParagraph"/>
        <w:spacing w:before="240" w:line="276" w:lineRule="auto"/>
        <w:contextualSpacing w:val="0"/>
        <w:jc w:val="both"/>
        <w:rPr>
          <w:rStyle w:val="rynqvb"/>
          <w:rFonts w:cstheme="minorHAnsi"/>
        </w:rPr>
      </w:pPr>
      <w:r w:rsidRPr="003E28B3">
        <w:rPr>
          <w:rStyle w:val="rynqvb"/>
          <w:rFonts w:cstheme="minorHAnsi"/>
        </w:rPr>
        <w:t xml:space="preserve">Probably only 5(a) applies to George in respect of his own </w:t>
      </w:r>
      <w:proofErr w:type="spellStart"/>
      <w:r w:rsidRPr="003E28B3">
        <w:rPr>
          <w:rStyle w:val="rynqvb"/>
          <w:rFonts w:cstheme="minorHAnsi"/>
        </w:rPr>
        <w:t>ePhone</w:t>
      </w:r>
      <w:proofErr w:type="spellEnd"/>
      <w:r w:rsidRPr="003E28B3">
        <w:rPr>
          <w:rStyle w:val="rynqvb"/>
          <w:rFonts w:cstheme="minorHAnsi"/>
        </w:rPr>
        <w:t xml:space="preserve"> 15. If </w:t>
      </w:r>
      <w:r>
        <w:rPr>
          <w:rStyle w:val="rynqvb"/>
          <w:rFonts w:cstheme="minorHAnsi"/>
        </w:rPr>
        <w:t>candidates</w:t>
      </w:r>
      <w:r w:rsidRPr="003E28B3">
        <w:rPr>
          <w:rStyle w:val="rynqvb"/>
          <w:rFonts w:cstheme="minorHAnsi"/>
        </w:rPr>
        <w:t xml:space="preserve"> mention the ship defence, they should conclude its not relevant. </w:t>
      </w:r>
    </w:p>
    <w:p w14:paraId="120761F9" w14:textId="77777777" w:rsidR="00562987" w:rsidRDefault="00562987" w:rsidP="00B3526B">
      <w:pPr>
        <w:pStyle w:val="ListParagraph"/>
        <w:spacing w:before="240" w:line="276" w:lineRule="auto"/>
        <w:contextualSpacing w:val="0"/>
        <w:jc w:val="both"/>
        <w:rPr>
          <w:rStyle w:val="rynqvb"/>
          <w:rFonts w:cstheme="minorHAnsi"/>
        </w:rPr>
      </w:pPr>
      <w:r>
        <w:rPr>
          <w:rStyle w:val="rynqvb"/>
          <w:rFonts w:cstheme="minorHAnsi"/>
        </w:rPr>
        <w:t xml:space="preserve">Some candidates included s60(3) in here rather than question 2.3, which was ok. </w:t>
      </w:r>
    </w:p>
    <w:p w14:paraId="404635D8" w14:textId="77777777" w:rsidR="00562987" w:rsidRPr="003E28B3" w:rsidRDefault="00562987" w:rsidP="00B3526B">
      <w:pPr>
        <w:pStyle w:val="ListParagraph"/>
        <w:spacing w:before="240" w:line="276" w:lineRule="auto"/>
        <w:contextualSpacing w:val="0"/>
        <w:jc w:val="both"/>
        <w:rPr>
          <w:rStyle w:val="rynqvb"/>
          <w:rFonts w:cstheme="minorHAnsi"/>
        </w:rPr>
      </w:pPr>
    </w:p>
    <w:p w14:paraId="608C75A2" w14:textId="77777777" w:rsidR="00562987" w:rsidRDefault="00562987">
      <w:pPr>
        <w:rPr>
          <w:rStyle w:val="rynqvb"/>
          <w:rFonts w:eastAsiaTheme="majorEastAsia" w:cstheme="minorHAnsi"/>
          <w:b/>
          <w:bCs/>
          <w:i/>
          <w:iCs/>
        </w:rPr>
      </w:pPr>
      <w:r>
        <w:rPr>
          <w:rStyle w:val="rynqvb"/>
          <w:rFonts w:eastAsiaTheme="majorEastAsia" w:cstheme="minorHAnsi"/>
          <w:i/>
          <w:iCs/>
        </w:rPr>
        <w:br w:type="page"/>
      </w:r>
    </w:p>
    <w:p w14:paraId="0789C3B6" w14:textId="77777777" w:rsidR="00562987" w:rsidRPr="009A68B0" w:rsidRDefault="00562987" w:rsidP="00D50A6C">
      <w:pPr>
        <w:pStyle w:val="ListParagraph"/>
        <w:numPr>
          <w:ilvl w:val="0"/>
          <w:numId w:val="7"/>
        </w:numPr>
        <w:spacing w:before="240" w:line="276" w:lineRule="auto"/>
        <w:contextualSpacing w:val="0"/>
        <w:jc w:val="both"/>
        <w:rPr>
          <w:rStyle w:val="rynqvb"/>
          <w:rFonts w:cstheme="minorHAnsi"/>
          <w:b/>
          <w:bCs/>
          <w:i/>
          <w:iCs/>
        </w:rPr>
      </w:pPr>
      <w:r w:rsidRPr="009A68B0">
        <w:rPr>
          <w:rStyle w:val="rynqvb"/>
          <w:rFonts w:cstheme="minorHAnsi"/>
          <w:i/>
          <w:iCs/>
        </w:rPr>
        <w:lastRenderedPageBreak/>
        <w:t>Patent Validity (30 marks)</w:t>
      </w:r>
    </w:p>
    <w:p w14:paraId="4B25DA42" w14:textId="77777777" w:rsidR="00562987" w:rsidRPr="009A68B0" w:rsidRDefault="00562987" w:rsidP="00D50A6C">
      <w:pPr>
        <w:pStyle w:val="ListParagraph"/>
        <w:numPr>
          <w:ilvl w:val="1"/>
          <w:numId w:val="7"/>
        </w:numPr>
        <w:spacing w:before="240" w:line="276" w:lineRule="auto"/>
        <w:contextualSpacing w:val="0"/>
        <w:jc w:val="both"/>
        <w:rPr>
          <w:rStyle w:val="rynqvb"/>
          <w:rFonts w:cstheme="minorHAnsi"/>
          <w:i/>
          <w:iCs/>
        </w:rPr>
      </w:pPr>
      <w:r w:rsidRPr="009A68B0">
        <w:rPr>
          <w:rStyle w:val="rynqvb"/>
          <w:rFonts w:cstheme="minorHAnsi"/>
          <w:i/>
          <w:iCs/>
        </w:rPr>
        <w:t>What is the relevant date for assessment of patent validity, and why? (1 mark).</w:t>
      </w:r>
    </w:p>
    <w:p w14:paraId="0632F836" w14:textId="77777777" w:rsidR="00562987" w:rsidRDefault="00562987" w:rsidP="00B3526B">
      <w:pPr>
        <w:pStyle w:val="ListParagraph"/>
        <w:spacing w:before="240" w:line="276" w:lineRule="auto"/>
        <w:ind w:left="792"/>
        <w:contextualSpacing w:val="0"/>
        <w:jc w:val="both"/>
        <w:rPr>
          <w:rStyle w:val="rynqvb"/>
          <w:rFonts w:cstheme="minorHAnsi"/>
        </w:rPr>
      </w:pPr>
      <w:r w:rsidRPr="003E28B3">
        <w:rPr>
          <w:rStyle w:val="rynqvb"/>
          <w:rFonts w:cstheme="minorHAnsi"/>
        </w:rPr>
        <w:t xml:space="preserve">Priority date = filing date = </w:t>
      </w:r>
      <w:r>
        <w:rPr>
          <w:rStyle w:val="rynqvb"/>
          <w:rFonts w:cstheme="minorHAnsi"/>
        </w:rPr>
        <w:t>03</w:t>
      </w:r>
      <w:r w:rsidRPr="003E28B3">
        <w:rPr>
          <w:rStyle w:val="rynqvb"/>
          <w:rFonts w:cstheme="minorHAnsi"/>
        </w:rPr>
        <w:t>.12.1807. Candidates should reference s</w:t>
      </w:r>
      <w:r>
        <w:rPr>
          <w:rStyle w:val="rynqvb"/>
          <w:rFonts w:cstheme="minorHAnsi"/>
        </w:rPr>
        <w:t>.</w:t>
      </w:r>
      <w:r w:rsidRPr="003E28B3">
        <w:rPr>
          <w:rStyle w:val="rynqvb"/>
          <w:rFonts w:cstheme="minorHAnsi"/>
        </w:rPr>
        <w:t>2 P</w:t>
      </w:r>
      <w:r>
        <w:rPr>
          <w:rStyle w:val="rynqvb"/>
          <w:rFonts w:cstheme="minorHAnsi"/>
        </w:rPr>
        <w:t xml:space="preserve">atents </w:t>
      </w:r>
      <w:r w:rsidRPr="003E28B3">
        <w:rPr>
          <w:rStyle w:val="rynqvb"/>
          <w:rFonts w:cstheme="minorHAnsi"/>
        </w:rPr>
        <w:t>A</w:t>
      </w:r>
      <w:r>
        <w:rPr>
          <w:rStyle w:val="rynqvb"/>
          <w:rFonts w:cstheme="minorHAnsi"/>
        </w:rPr>
        <w:t>ct 1977</w:t>
      </w:r>
      <w:r w:rsidRPr="003E28B3">
        <w:rPr>
          <w:rStyle w:val="rynqvb"/>
          <w:rFonts w:cstheme="minorHAnsi"/>
        </w:rPr>
        <w:t xml:space="preserve"> when explaining why this is the relevant date.</w:t>
      </w:r>
      <w:r>
        <w:rPr>
          <w:rStyle w:val="rynqvb"/>
          <w:rFonts w:cstheme="minorHAnsi"/>
        </w:rPr>
        <w:t xml:space="preserve"> </w:t>
      </w:r>
    </w:p>
    <w:p w14:paraId="6C68E81C" w14:textId="77777777" w:rsidR="00562987" w:rsidRPr="003E28B3" w:rsidRDefault="00562987" w:rsidP="00B3526B">
      <w:pPr>
        <w:pStyle w:val="ListParagraph"/>
        <w:spacing w:before="240" w:line="276" w:lineRule="auto"/>
        <w:ind w:left="792"/>
        <w:contextualSpacing w:val="0"/>
        <w:jc w:val="both"/>
        <w:rPr>
          <w:rStyle w:val="rynqvb"/>
          <w:rFonts w:cstheme="minorHAnsi"/>
        </w:rPr>
      </w:pPr>
      <w:r>
        <w:rPr>
          <w:rStyle w:val="rynqvb"/>
          <w:rFonts w:cstheme="minorHAnsi"/>
        </w:rPr>
        <w:t>Some candidates explained why the filing date was relevant, but then failed to write down what the date was…</w:t>
      </w:r>
    </w:p>
    <w:p w14:paraId="0F9D78BB" w14:textId="77777777" w:rsidR="00562987" w:rsidRPr="004E798C" w:rsidRDefault="00562987" w:rsidP="00D50A6C">
      <w:pPr>
        <w:pStyle w:val="ListParagraph"/>
        <w:numPr>
          <w:ilvl w:val="1"/>
          <w:numId w:val="7"/>
        </w:numPr>
        <w:spacing w:before="240" w:line="276" w:lineRule="auto"/>
        <w:contextualSpacing w:val="0"/>
        <w:jc w:val="both"/>
        <w:rPr>
          <w:rStyle w:val="rynqvb"/>
          <w:rFonts w:cstheme="minorHAnsi"/>
          <w:i/>
          <w:iCs/>
        </w:rPr>
      </w:pPr>
      <w:r w:rsidRPr="004E798C">
        <w:rPr>
          <w:rStyle w:val="rynqvb"/>
          <w:rFonts w:cstheme="minorHAnsi"/>
          <w:i/>
          <w:iCs/>
        </w:rPr>
        <w:t>On what grounds may a patent be invalid? Identify the key statutory and case law provisions (4 marks).</w:t>
      </w:r>
    </w:p>
    <w:p w14:paraId="272D4978" w14:textId="77777777" w:rsidR="00562987" w:rsidRPr="003E28B3" w:rsidRDefault="00562987" w:rsidP="00B3526B">
      <w:pPr>
        <w:pStyle w:val="ListParagraph"/>
        <w:spacing w:before="240" w:line="276" w:lineRule="auto"/>
        <w:ind w:left="792"/>
        <w:contextualSpacing w:val="0"/>
        <w:jc w:val="both"/>
        <w:rPr>
          <w:rStyle w:val="rynqvb"/>
          <w:rFonts w:cstheme="minorHAnsi"/>
        </w:rPr>
      </w:pPr>
      <w:r>
        <w:rPr>
          <w:rStyle w:val="rynqvb"/>
          <w:rFonts w:cstheme="minorHAnsi"/>
        </w:rPr>
        <w:t xml:space="preserve">Examiners were looking </w:t>
      </w:r>
      <w:r w:rsidRPr="003E28B3">
        <w:rPr>
          <w:rStyle w:val="rynqvb"/>
          <w:rFonts w:cstheme="minorHAnsi"/>
        </w:rPr>
        <w:t>for concise summary. The slide</w:t>
      </w:r>
      <w:r>
        <w:rPr>
          <w:rStyle w:val="rynqvb"/>
          <w:rFonts w:cstheme="minorHAnsi"/>
        </w:rPr>
        <w:t>s</w:t>
      </w:r>
      <w:r w:rsidRPr="003E28B3">
        <w:rPr>
          <w:rStyle w:val="rynqvb"/>
          <w:rFonts w:cstheme="minorHAnsi"/>
        </w:rPr>
        <w:t xml:space="preserve"> </w:t>
      </w:r>
      <w:r>
        <w:rPr>
          <w:rStyle w:val="rynqvb"/>
          <w:rFonts w:cstheme="minorHAnsi"/>
        </w:rPr>
        <w:t>that candidates</w:t>
      </w:r>
      <w:r w:rsidRPr="003E28B3">
        <w:rPr>
          <w:rStyle w:val="rynqvb"/>
          <w:rFonts w:cstheme="minorHAnsi"/>
        </w:rPr>
        <w:t xml:space="preserve"> were shown </w:t>
      </w:r>
      <w:r>
        <w:rPr>
          <w:rStyle w:val="rynqvb"/>
          <w:rFonts w:cstheme="minorHAnsi"/>
        </w:rPr>
        <w:t>are</w:t>
      </w:r>
      <w:r w:rsidRPr="003E28B3">
        <w:rPr>
          <w:rStyle w:val="rynqvb"/>
          <w:rFonts w:cstheme="minorHAnsi"/>
        </w:rPr>
        <w:t xml:space="preserve"> below:</w:t>
      </w:r>
    </w:p>
    <w:p w14:paraId="0F684887" w14:textId="77777777" w:rsidR="00562987" w:rsidRPr="003E28B3" w:rsidRDefault="00562987" w:rsidP="00B3526B">
      <w:pPr>
        <w:pStyle w:val="ListParagraph"/>
        <w:spacing w:before="240" w:line="276" w:lineRule="auto"/>
        <w:ind w:left="1440"/>
        <w:contextualSpacing w:val="0"/>
        <w:jc w:val="both"/>
        <w:rPr>
          <w:rStyle w:val="rynqvb"/>
          <w:rFonts w:cstheme="minorHAnsi"/>
        </w:rPr>
      </w:pPr>
      <w:r w:rsidRPr="003E28B3">
        <w:rPr>
          <w:rStyle w:val="rynqvb"/>
          <w:rFonts w:cstheme="minorHAnsi"/>
          <w:noProof/>
        </w:rPr>
        <w:drawing>
          <wp:inline distT="0" distB="0" distL="0" distR="0" wp14:anchorId="7524A01C" wp14:editId="191F4677">
            <wp:extent cx="4607291" cy="2883502"/>
            <wp:effectExtent l="152400" t="152400" r="365125" b="35560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70029" cy="2922767"/>
                    </a:xfrm>
                    <a:prstGeom prst="rect">
                      <a:avLst/>
                    </a:prstGeom>
                    <a:ln>
                      <a:noFill/>
                    </a:ln>
                    <a:effectLst>
                      <a:outerShdw blurRad="292100" dist="139700" dir="2700000" algn="tl" rotWithShape="0">
                        <a:srgbClr val="333333">
                          <a:alpha val="65000"/>
                        </a:srgbClr>
                      </a:outerShdw>
                    </a:effectLst>
                  </pic:spPr>
                </pic:pic>
              </a:graphicData>
            </a:graphic>
          </wp:inline>
        </w:drawing>
      </w:r>
    </w:p>
    <w:p w14:paraId="2EB324E8" w14:textId="77777777" w:rsidR="00562987" w:rsidRPr="003E28B3" w:rsidRDefault="00562987" w:rsidP="00B3526B">
      <w:pPr>
        <w:pStyle w:val="ListParagraph"/>
        <w:spacing w:before="240" w:line="276" w:lineRule="auto"/>
        <w:ind w:left="1440"/>
        <w:contextualSpacing w:val="0"/>
        <w:jc w:val="both"/>
        <w:rPr>
          <w:rStyle w:val="rynqvb"/>
          <w:rFonts w:cstheme="minorHAnsi"/>
        </w:rPr>
      </w:pPr>
      <w:r w:rsidRPr="003E28B3">
        <w:rPr>
          <w:rStyle w:val="rynqvb"/>
          <w:rFonts w:cstheme="minorHAnsi"/>
          <w:noProof/>
        </w:rPr>
        <w:lastRenderedPageBreak/>
        <w:drawing>
          <wp:inline distT="0" distB="0" distL="0" distR="0" wp14:anchorId="5FDEF31C" wp14:editId="072155A3">
            <wp:extent cx="4716987" cy="2653030"/>
            <wp:effectExtent l="152400" t="152400" r="369570" b="3568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77475" cy="2687051"/>
                    </a:xfrm>
                    <a:prstGeom prst="rect">
                      <a:avLst/>
                    </a:prstGeom>
                    <a:ln>
                      <a:noFill/>
                    </a:ln>
                    <a:effectLst>
                      <a:outerShdw blurRad="292100" dist="139700" dir="2700000" algn="tl" rotWithShape="0">
                        <a:srgbClr val="333333">
                          <a:alpha val="65000"/>
                        </a:srgbClr>
                      </a:outerShdw>
                    </a:effectLst>
                  </pic:spPr>
                </pic:pic>
              </a:graphicData>
            </a:graphic>
          </wp:inline>
        </w:drawing>
      </w:r>
    </w:p>
    <w:p w14:paraId="299BA529" w14:textId="77777777" w:rsidR="00562987" w:rsidRPr="004460E2" w:rsidRDefault="00562987" w:rsidP="00B3526B">
      <w:pPr>
        <w:pStyle w:val="ListParagraph"/>
        <w:spacing w:before="240" w:line="276" w:lineRule="auto"/>
        <w:contextualSpacing w:val="0"/>
        <w:jc w:val="both"/>
        <w:rPr>
          <w:rFonts w:cstheme="minorHAnsi"/>
          <w:b/>
          <w:bCs/>
        </w:rPr>
      </w:pPr>
      <w:r>
        <w:rPr>
          <w:rFonts w:cstheme="minorHAnsi"/>
        </w:rPr>
        <w:t>The n</w:t>
      </w:r>
      <w:r w:rsidRPr="004460E2">
        <w:rPr>
          <w:rFonts w:cstheme="minorHAnsi"/>
        </w:rPr>
        <w:t>otes from the residential course say</w:t>
      </w:r>
      <w:r w:rsidRPr="004460E2">
        <w:rPr>
          <w:rFonts w:cstheme="minorHAnsi"/>
          <w:b/>
          <w:bCs/>
        </w:rPr>
        <w:t>:</w:t>
      </w:r>
    </w:p>
    <w:p w14:paraId="531BD74E" w14:textId="77777777" w:rsidR="00562987" w:rsidRPr="004460E2" w:rsidRDefault="00562987" w:rsidP="00B3526B">
      <w:pPr>
        <w:pStyle w:val="ListParagraph"/>
        <w:spacing w:before="240" w:line="276" w:lineRule="auto"/>
        <w:ind w:left="1440"/>
        <w:contextualSpacing w:val="0"/>
        <w:jc w:val="both"/>
        <w:rPr>
          <w:rFonts w:cstheme="minorHAnsi"/>
        </w:rPr>
      </w:pPr>
      <w:r w:rsidRPr="004460E2">
        <w:rPr>
          <w:rFonts w:cstheme="minorHAnsi"/>
          <w:b/>
          <w:bCs/>
        </w:rPr>
        <w:t xml:space="preserve">Novelty </w:t>
      </w:r>
      <w:proofErr w:type="gramStart"/>
      <w:r w:rsidRPr="004460E2">
        <w:rPr>
          <w:rFonts w:cstheme="minorHAnsi"/>
          <w:b/>
          <w:bCs/>
        </w:rPr>
        <w:t>test</w:t>
      </w:r>
      <w:r w:rsidRPr="004460E2">
        <w:rPr>
          <w:rFonts w:cstheme="minorHAnsi"/>
        </w:rPr>
        <w:t>(</w:t>
      </w:r>
      <w:proofErr w:type="gramEnd"/>
      <w:r w:rsidRPr="004460E2">
        <w:rPr>
          <w:rFonts w:cstheme="minorHAnsi"/>
        </w:rPr>
        <w:t xml:space="preserve">Synthon v </w:t>
      </w:r>
      <w:proofErr w:type="spellStart"/>
      <w:r w:rsidRPr="004460E2">
        <w:rPr>
          <w:rFonts w:cstheme="minorHAnsi"/>
        </w:rPr>
        <w:t>Smithkline</w:t>
      </w:r>
      <w:proofErr w:type="spellEnd"/>
      <w:r w:rsidRPr="004460E2">
        <w:rPr>
          <w:rFonts w:cstheme="minorHAnsi"/>
        </w:rPr>
        <w:t xml:space="preserve"> [2006] RPC 10)  </w:t>
      </w:r>
    </w:p>
    <w:p w14:paraId="6E1FBB20" w14:textId="77777777" w:rsidR="00562987" w:rsidRPr="004460E2" w:rsidRDefault="00562987" w:rsidP="00D50A6C">
      <w:pPr>
        <w:pStyle w:val="BodyText"/>
        <w:numPr>
          <w:ilvl w:val="0"/>
          <w:numId w:val="12"/>
        </w:numPr>
        <w:spacing w:before="240" w:after="160" w:line="276" w:lineRule="auto"/>
        <w:ind w:left="1800"/>
        <w:rPr>
          <w:rFonts w:asciiTheme="minorHAnsi" w:hAnsiTheme="minorHAnsi" w:cstheme="minorHAnsi"/>
          <w:szCs w:val="22"/>
        </w:rPr>
      </w:pPr>
      <w:r w:rsidRPr="004460E2">
        <w:rPr>
          <w:rFonts w:asciiTheme="minorHAnsi" w:hAnsiTheme="minorHAnsi" w:cstheme="minorHAnsi"/>
          <w:szCs w:val="22"/>
        </w:rPr>
        <w:t>Disclosure</w:t>
      </w:r>
    </w:p>
    <w:p w14:paraId="525ABB20" w14:textId="77777777" w:rsidR="00562987" w:rsidRPr="004460E2" w:rsidRDefault="00562987" w:rsidP="00B3526B">
      <w:pPr>
        <w:pStyle w:val="BodyText"/>
        <w:spacing w:before="240" w:after="160" w:line="276" w:lineRule="auto"/>
        <w:ind w:left="1800"/>
        <w:rPr>
          <w:rFonts w:asciiTheme="minorHAnsi" w:hAnsiTheme="minorHAnsi" w:cstheme="minorHAnsi"/>
          <w:szCs w:val="22"/>
        </w:rPr>
      </w:pPr>
      <w:r w:rsidRPr="004460E2">
        <w:rPr>
          <w:rFonts w:asciiTheme="minorHAnsi" w:hAnsiTheme="minorHAnsi" w:cstheme="minorHAnsi"/>
          <w:szCs w:val="22"/>
        </w:rPr>
        <w:t>“</w:t>
      </w:r>
      <w:proofErr w:type="gramStart"/>
      <w:r w:rsidRPr="004460E2">
        <w:rPr>
          <w:rFonts w:asciiTheme="minorHAnsi" w:hAnsiTheme="minorHAnsi" w:cstheme="minorHAnsi"/>
          <w:szCs w:val="22"/>
        </w:rPr>
        <w:t>the</w:t>
      </w:r>
      <w:proofErr w:type="gramEnd"/>
      <w:r w:rsidRPr="004460E2">
        <w:rPr>
          <w:rFonts w:asciiTheme="minorHAnsi" w:hAnsiTheme="minorHAnsi" w:cstheme="minorHAnsi"/>
          <w:szCs w:val="22"/>
        </w:rPr>
        <w:t xml:space="preserve"> matter relied upon as prior art must disclose </w:t>
      </w:r>
      <w:proofErr w:type="gramStart"/>
      <w:r w:rsidRPr="004460E2">
        <w:rPr>
          <w:rFonts w:asciiTheme="minorHAnsi" w:hAnsiTheme="minorHAnsi" w:cstheme="minorHAnsi"/>
          <w:szCs w:val="22"/>
        </w:rPr>
        <w:t>subject-matter</w:t>
      </w:r>
      <w:proofErr w:type="gramEnd"/>
      <w:r w:rsidRPr="004460E2">
        <w:rPr>
          <w:rFonts w:asciiTheme="minorHAnsi" w:hAnsiTheme="minorHAnsi" w:cstheme="minorHAnsi"/>
          <w:szCs w:val="22"/>
        </w:rPr>
        <w:t xml:space="preserve"> which, if performed, would necessarily result in an infringement of the patent.”, </w:t>
      </w:r>
    </w:p>
    <w:p w14:paraId="7DC9A83E" w14:textId="77777777" w:rsidR="00562987" w:rsidRPr="004460E2" w:rsidRDefault="00562987" w:rsidP="00D50A6C">
      <w:pPr>
        <w:pStyle w:val="BodyText"/>
        <w:numPr>
          <w:ilvl w:val="0"/>
          <w:numId w:val="12"/>
        </w:numPr>
        <w:spacing w:before="240" w:after="160" w:line="276" w:lineRule="auto"/>
        <w:ind w:left="1800"/>
        <w:rPr>
          <w:rFonts w:asciiTheme="minorHAnsi" w:hAnsiTheme="minorHAnsi" w:cstheme="minorHAnsi"/>
          <w:szCs w:val="22"/>
        </w:rPr>
      </w:pPr>
      <w:r w:rsidRPr="004460E2">
        <w:rPr>
          <w:rFonts w:asciiTheme="minorHAnsi" w:hAnsiTheme="minorHAnsi" w:cstheme="minorHAnsi"/>
          <w:szCs w:val="22"/>
        </w:rPr>
        <w:t>Enablement</w:t>
      </w:r>
    </w:p>
    <w:p w14:paraId="3C4848C3" w14:textId="77777777" w:rsidR="00562987" w:rsidRPr="004460E2" w:rsidRDefault="00562987" w:rsidP="00B3526B">
      <w:pPr>
        <w:pStyle w:val="BodyText"/>
        <w:spacing w:before="240" w:after="160" w:line="276" w:lineRule="auto"/>
        <w:ind w:left="1800"/>
        <w:rPr>
          <w:rFonts w:asciiTheme="minorHAnsi" w:hAnsiTheme="minorHAnsi" w:cstheme="minorHAnsi"/>
          <w:szCs w:val="22"/>
        </w:rPr>
      </w:pPr>
      <w:r w:rsidRPr="004460E2">
        <w:rPr>
          <w:rFonts w:asciiTheme="minorHAnsi" w:hAnsiTheme="minorHAnsi" w:cstheme="minorHAnsi"/>
          <w:szCs w:val="22"/>
        </w:rPr>
        <w:t>Enablement means that the ordinary skilled person would have been able to perform the invention which satisfies the requirement of disclosure”.</w:t>
      </w:r>
    </w:p>
    <w:p w14:paraId="3C1C2C98" w14:textId="77777777" w:rsidR="00562987" w:rsidRPr="004460E2" w:rsidRDefault="00562987" w:rsidP="00B3526B">
      <w:pPr>
        <w:pStyle w:val="ListParagraph"/>
        <w:spacing w:before="240" w:line="276" w:lineRule="auto"/>
        <w:ind w:left="1080"/>
        <w:contextualSpacing w:val="0"/>
        <w:jc w:val="both"/>
        <w:rPr>
          <w:rFonts w:cstheme="minorHAnsi"/>
        </w:rPr>
      </w:pPr>
      <w:r w:rsidRPr="004460E2">
        <w:rPr>
          <w:rFonts w:cstheme="minorHAnsi"/>
          <w:b/>
          <w:bCs/>
        </w:rPr>
        <w:t>Inventive Step test</w:t>
      </w:r>
      <w:r w:rsidRPr="004460E2">
        <w:rPr>
          <w:rFonts w:cstheme="minorHAnsi"/>
        </w:rPr>
        <w:t xml:space="preserve">: </w:t>
      </w:r>
    </w:p>
    <w:p w14:paraId="1FE78F33" w14:textId="77777777" w:rsidR="00562987" w:rsidRPr="004460E2" w:rsidRDefault="00562987" w:rsidP="00B3526B">
      <w:pPr>
        <w:pStyle w:val="Default"/>
        <w:spacing w:before="240" w:after="160" w:line="276" w:lineRule="auto"/>
        <w:ind w:left="1440"/>
        <w:jc w:val="both"/>
        <w:rPr>
          <w:rFonts w:asciiTheme="minorHAnsi" w:hAnsiTheme="minorHAnsi" w:cstheme="minorHAnsi"/>
          <w:color w:val="auto"/>
          <w:sz w:val="22"/>
          <w:szCs w:val="22"/>
        </w:rPr>
      </w:pPr>
      <w:r w:rsidRPr="004460E2">
        <w:rPr>
          <w:rFonts w:asciiTheme="minorHAnsi" w:hAnsiTheme="minorHAnsi" w:cstheme="minorHAnsi"/>
          <w:color w:val="auto"/>
          <w:sz w:val="22"/>
          <w:szCs w:val="22"/>
        </w:rPr>
        <w:t xml:space="preserve">Course notes (p9) teach the approach to obviousness as follows: </w:t>
      </w:r>
    </w:p>
    <w:p w14:paraId="116D520D" w14:textId="77777777" w:rsidR="00562987" w:rsidRPr="004460E2" w:rsidRDefault="00562987" w:rsidP="00D50A6C">
      <w:pPr>
        <w:pStyle w:val="Default"/>
        <w:numPr>
          <w:ilvl w:val="2"/>
          <w:numId w:val="13"/>
        </w:numPr>
        <w:spacing w:before="240" w:after="160" w:line="276" w:lineRule="auto"/>
        <w:ind w:left="1800"/>
        <w:jc w:val="both"/>
        <w:rPr>
          <w:rFonts w:asciiTheme="minorHAnsi" w:hAnsiTheme="minorHAnsi" w:cstheme="minorHAnsi"/>
          <w:color w:val="auto"/>
          <w:sz w:val="22"/>
          <w:szCs w:val="22"/>
        </w:rPr>
      </w:pPr>
      <w:r w:rsidRPr="004460E2">
        <w:rPr>
          <w:rFonts w:asciiTheme="minorHAnsi" w:hAnsiTheme="minorHAnsi" w:cstheme="minorHAnsi"/>
          <w:color w:val="auto"/>
          <w:sz w:val="22"/>
          <w:szCs w:val="22"/>
        </w:rPr>
        <w:t xml:space="preserve">Take each cited piece of prior art separately unless there is a reason to read them together </w:t>
      </w:r>
    </w:p>
    <w:p w14:paraId="29F16AE1" w14:textId="77777777" w:rsidR="00562987" w:rsidRPr="004460E2" w:rsidRDefault="00562987" w:rsidP="00D50A6C">
      <w:pPr>
        <w:pStyle w:val="Default"/>
        <w:numPr>
          <w:ilvl w:val="2"/>
          <w:numId w:val="13"/>
        </w:numPr>
        <w:spacing w:before="240" w:after="160" w:line="276" w:lineRule="auto"/>
        <w:ind w:left="1800"/>
        <w:jc w:val="both"/>
        <w:rPr>
          <w:rFonts w:asciiTheme="minorHAnsi" w:hAnsiTheme="minorHAnsi" w:cstheme="minorHAnsi"/>
          <w:color w:val="auto"/>
          <w:sz w:val="22"/>
          <w:szCs w:val="22"/>
        </w:rPr>
      </w:pPr>
      <w:r w:rsidRPr="004460E2">
        <w:rPr>
          <w:rFonts w:asciiTheme="minorHAnsi" w:hAnsiTheme="minorHAnsi" w:cstheme="minorHAnsi"/>
          <w:color w:val="auto"/>
          <w:sz w:val="22"/>
          <w:szCs w:val="22"/>
        </w:rPr>
        <w:t>Carry out Windsurfing/Pozzoli analysis</w:t>
      </w:r>
    </w:p>
    <w:p w14:paraId="2D9E0F62" w14:textId="77777777" w:rsidR="00562987" w:rsidRPr="004460E2" w:rsidRDefault="00562987" w:rsidP="00B3526B">
      <w:pPr>
        <w:pStyle w:val="Default"/>
        <w:spacing w:before="240" w:after="160" w:line="276" w:lineRule="auto"/>
        <w:ind w:left="1800"/>
        <w:jc w:val="both"/>
        <w:rPr>
          <w:rFonts w:asciiTheme="minorHAnsi" w:hAnsiTheme="minorHAnsi" w:cstheme="minorHAnsi"/>
          <w:color w:val="auto"/>
          <w:sz w:val="22"/>
          <w:szCs w:val="22"/>
        </w:rPr>
      </w:pPr>
      <w:r w:rsidRPr="004460E2">
        <w:rPr>
          <w:rFonts w:asciiTheme="minorHAnsi" w:hAnsiTheme="minorHAnsi" w:cstheme="minorHAnsi"/>
          <w:color w:val="auto"/>
          <w:sz w:val="22"/>
          <w:szCs w:val="22"/>
        </w:rPr>
        <w:t xml:space="preserve">(1) Identify the notional "person skilled in the art" and his common general </w:t>
      </w:r>
      <w:proofErr w:type="gramStart"/>
      <w:r w:rsidRPr="004460E2">
        <w:rPr>
          <w:rFonts w:asciiTheme="minorHAnsi" w:hAnsiTheme="minorHAnsi" w:cstheme="minorHAnsi"/>
          <w:color w:val="auto"/>
          <w:sz w:val="22"/>
          <w:szCs w:val="22"/>
        </w:rPr>
        <w:t>knowledge;</w:t>
      </w:r>
      <w:proofErr w:type="gramEnd"/>
      <w:r w:rsidRPr="004460E2">
        <w:rPr>
          <w:rFonts w:asciiTheme="minorHAnsi" w:hAnsiTheme="minorHAnsi" w:cstheme="minorHAnsi"/>
          <w:color w:val="auto"/>
          <w:sz w:val="22"/>
          <w:szCs w:val="22"/>
        </w:rPr>
        <w:t xml:space="preserve"> </w:t>
      </w:r>
    </w:p>
    <w:p w14:paraId="23C0EDAF" w14:textId="77777777" w:rsidR="00562987" w:rsidRPr="004460E2" w:rsidRDefault="00562987" w:rsidP="00B3526B">
      <w:pPr>
        <w:pStyle w:val="Default"/>
        <w:spacing w:before="240" w:after="160" w:line="276" w:lineRule="auto"/>
        <w:ind w:left="2498" w:hanging="698"/>
        <w:jc w:val="both"/>
        <w:rPr>
          <w:rFonts w:asciiTheme="minorHAnsi" w:hAnsiTheme="minorHAnsi" w:cstheme="minorHAnsi"/>
          <w:color w:val="auto"/>
          <w:sz w:val="22"/>
          <w:szCs w:val="22"/>
        </w:rPr>
      </w:pPr>
      <w:r w:rsidRPr="004460E2">
        <w:rPr>
          <w:rFonts w:asciiTheme="minorHAnsi" w:hAnsiTheme="minorHAnsi" w:cstheme="minorHAnsi"/>
          <w:color w:val="auto"/>
          <w:sz w:val="22"/>
          <w:szCs w:val="22"/>
        </w:rPr>
        <w:t xml:space="preserve">(2) Identify the inventive concept of the claim in question or if that cannot readily be done, construe </w:t>
      </w:r>
      <w:proofErr w:type="gramStart"/>
      <w:r w:rsidRPr="004460E2">
        <w:rPr>
          <w:rFonts w:asciiTheme="minorHAnsi" w:hAnsiTheme="minorHAnsi" w:cstheme="minorHAnsi"/>
          <w:color w:val="auto"/>
          <w:sz w:val="22"/>
          <w:szCs w:val="22"/>
        </w:rPr>
        <w:t>it;</w:t>
      </w:r>
      <w:proofErr w:type="gramEnd"/>
      <w:r w:rsidRPr="004460E2">
        <w:rPr>
          <w:rFonts w:asciiTheme="minorHAnsi" w:hAnsiTheme="minorHAnsi" w:cstheme="minorHAnsi"/>
          <w:color w:val="auto"/>
          <w:sz w:val="22"/>
          <w:szCs w:val="22"/>
        </w:rPr>
        <w:t xml:space="preserve"> </w:t>
      </w:r>
    </w:p>
    <w:p w14:paraId="3B6B0633" w14:textId="77777777" w:rsidR="00562987" w:rsidRPr="004460E2" w:rsidRDefault="00562987" w:rsidP="00B3526B">
      <w:pPr>
        <w:pStyle w:val="Default"/>
        <w:spacing w:before="240" w:after="160" w:line="276" w:lineRule="auto"/>
        <w:ind w:left="2498" w:hanging="709"/>
        <w:jc w:val="both"/>
        <w:rPr>
          <w:rFonts w:asciiTheme="minorHAnsi" w:hAnsiTheme="minorHAnsi" w:cstheme="minorHAnsi"/>
          <w:color w:val="auto"/>
          <w:sz w:val="22"/>
          <w:szCs w:val="22"/>
        </w:rPr>
      </w:pPr>
      <w:r w:rsidRPr="004460E2">
        <w:rPr>
          <w:rFonts w:asciiTheme="minorHAnsi" w:hAnsiTheme="minorHAnsi" w:cstheme="minorHAnsi"/>
          <w:color w:val="auto"/>
          <w:sz w:val="22"/>
          <w:szCs w:val="22"/>
        </w:rPr>
        <w:lastRenderedPageBreak/>
        <w:t xml:space="preserve">(3) Identify what, if any, differences exist between the matter cited as forming part of the "state of the art" and the inventive concept of the claim or the claim as </w:t>
      </w:r>
      <w:proofErr w:type="gramStart"/>
      <w:r w:rsidRPr="004460E2">
        <w:rPr>
          <w:rFonts w:asciiTheme="minorHAnsi" w:hAnsiTheme="minorHAnsi" w:cstheme="minorHAnsi"/>
          <w:color w:val="auto"/>
          <w:sz w:val="22"/>
          <w:szCs w:val="22"/>
        </w:rPr>
        <w:t>construed;</w:t>
      </w:r>
      <w:proofErr w:type="gramEnd"/>
      <w:r w:rsidRPr="004460E2">
        <w:rPr>
          <w:rFonts w:asciiTheme="minorHAnsi" w:hAnsiTheme="minorHAnsi" w:cstheme="minorHAnsi"/>
          <w:color w:val="auto"/>
          <w:sz w:val="22"/>
          <w:szCs w:val="22"/>
        </w:rPr>
        <w:t xml:space="preserve"> </w:t>
      </w:r>
    </w:p>
    <w:p w14:paraId="13D9B224" w14:textId="77777777" w:rsidR="00562987" w:rsidRPr="004460E2" w:rsidRDefault="00562987" w:rsidP="00B3526B">
      <w:pPr>
        <w:pStyle w:val="BodyText"/>
        <w:spacing w:before="240" w:after="160" w:line="276" w:lineRule="auto"/>
        <w:ind w:left="2498" w:hanging="709"/>
        <w:rPr>
          <w:rFonts w:asciiTheme="minorHAnsi" w:hAnsiTheme="minorHAnsi" w:cstheme="minorHAnsi"/>
          <w:szCs w:val="22"/>
        </w:rPr>
      </w:pPr>
      <w:r w:rsidRPr="004460E2">
        <w:rPr>
          <w:rFonts w:asciiTheme="minorHAnsi" w:hAnsiTheme="minorHAnsi" w:cstheme="minorHAnsi"/>
          <w:szCs w:val="22"/>
        </w:rPr>
        <w:t xml:space="preserve">(4) Viewed without any knowledge of the alleged invention as claimed, do those differences constitute steps which would have been </w:t>
      </w:r>
      <w:r w:rsidRPr="004460E2">
        <w:rPr>
          <w:rFonts w:asciiTheme="minorHAnsi" w:hAnsiTheme="minorHAnsi" w:cstheme="minorHAnsi"/>
          <w:szCs w:val="22"/>
          <w:u w:val="single"/>
        </w:rPr>
        <w:t>obvious</w:t>
      </w:r>
      <w:r w:rsidRPr="004460E2">
        <w:rPr>
          <w:rFonts w:asciiTheme="minorHAnsi" w:hAnsiTheme="minorHAnsi" w:cstheme="minorHAnsi"/>
          <w:szCs w:val="22"/>
        </w:rPr>
        <w:t xml:space="preserve"> to the person skilled in the art or do they require </w:t>
      </w:r>
      <w:r w:rsidRPr="004460E2">
        <w:rPr>
          <w:rFonts w:asciiTheme="minorHAnsi" w:hAnsiTheme="minorHAnsi" w:cstheme="minorHAnsi"/>
          <w:szCs w:val="22"/>
          <w:u w:val="single"/>
        </w:rPr>
        <w:t>any degree of</w:t>
      </w:r>
      <w:r w:rsidRPr="004460E2">
        <w:rPr>
          <w:rFonts w:asciiTheme="minorHAnsi" w:hAnsiTheme="minorHAnsi" w:cstheme="minorHAnsi"/>
          <w:szCs w:val="22"/>
        </w:rPr>
        <w:t xml:space="preserve"> invention?</w:t>
      </w:r>
    </w:p>
    <w:p w14:paraId="2193B9DD" w14:textId="77777777" w:rsidR="00562987" w:rsidRPr="004460E2" w:rsidRDefault="00562987" w:rsidP="00B3526B">
      <w:pPr>
        <w:pStyle w:val="BodyText"/>
        <w:spacing w:before="240" w:after="160" w:line="276" w:lineRule="auto"/>
        <w:ind w:left="2498" w:hanging="709"/>
        <w:rPr>
          <w:rFonts w:asciiTheme="minorHAnsi" w:hAnsiTheme="minorHAnsi" w:cstheme="minorHAnsi"/>
          <w:szCs w:val="22"/>
        </w:rPr>
      </w:pPr>
      <w:r w:rsidRPr="004460E2">
        <w:rPr>
          <w:rFonts w:asciiTheme="minorHAnsi" w:hAnsiTheme="minorHAnsi" w:cstheme="minorHAnsi"/>
          <w:szCs w:val="22"/>
        </w:rPr>
        <w:t>(Nb: Does candidate demonstrate proper understanding of low threshold of last step</w:t>
      </w:r>
      <w:proofErr w:type="gramStart"/>
      <w:r w:rsidRPr="004460E2">
        <w:rPr>
          <w:rFonts w:asciiTheme="minorHAnsi" w:hAnsiTheme="minorHAnsi" w:cstheme="minorHAnsi"/>
          <w:szCs w:val="22"/>
        </w:rPr>
        <w:t>? )</w:t>
      </w:r>
      <w:proofErr w:type="gramEnd"/>
    </w:p>
    <w:p w14:paraId="3B4E2243" w14:textId="77777777" w:rsidR="00562987" w:rsidRPr="004460E2" w:rsidRDefault="00562987" w:rsidP="00D50A6C">
      <w:pPr>
        <w:pStyle w:val="Default"/>
        <w:numPr>
          <w:ilvl w:val="2"/>
          <w:numId w:val="13"/>
        </w:numPr>
        <w:spacing w:before="240" w:after="160" w:line="276" w:lineRule="auto"/>
        <w:ind w:left="1800"/>
        <w:jc w:val="both"/>
        <w:rPr>
          <w:rFonts w:asciiTheme="minorHAnsi" w:hAnsiTheme="minorHAnsi" w:cstheme="minorHAnsi"/>
          <w:color w:val="auto"/>
          <w:sz w:val="22"/>
          <w:szCs w:val="22"/>
        </w:rPr>
      </w:pPr>
      <w:r w:rsidRPr="004460E2">
        <w:rPr>
          <w:rFonts w:asciiTheme="minorHAnsi" w:hAnsiTheme="minorHAnsi" w:cstheme="minorHAnsi"/>
          <w:color w:val="auto"/>
          <w:sz w:val="22"/>
          <w:szCs w:val="22"/>
        </w:rPr>
        <w:t>Ask following questions:</w:t>
      </w:r>
    </w:p>
    <w:p w14:paraId="3F85290D" w14:textId="77777777" w:rsidR="00562987" w:rsidRPr="004460E2" w:rsidRDefault="00562987" w:rsidP="00D50A6C">
      <w:pPr>
        <w:pStyle w:val="Default"/>
        <w:numPr>
          <w:ilvl w:val="3"/>
          <w:numId w:val="13"/>
        </w:numPr>
        <w:spacing w:before="240" w:after="160" w:line="276" w:lineRule="auto"/>
        <w:ind w:left="2160"/>
        <w:jc w:val="both"/>
        <w:rPr>
          <w:rFonts w:asciiTheme="minorHAnsi" w:hAnsiTheme="minorHAnsi" w:cstheme="minorHAnsi"/>
          <w:color w:val="auto"/>
          <w:sz w:val="22"/>
          <w:szCs w:val="22"/>
        </w:rPr>
      </w:pPr>
      <w:r w:rsidRPr="004460E2">
        <w:rPr>
          <w:rFonts w:asciiTheme="minorHAnsi" w:hAnsiTheme="minorHAnsi" w:cstheme="minorHAnsi"/>
          <w:color w:val="auto"/>
          <w:sz w:val="22"/>
          <w:szCs w:val="22"/>
        </w:rPr>
        <w:t xml:space="preserve">Faced with this piece of prior art and the problem the skilled person is trying to solve, would the invention come to mind? If it would, would the skilled person be able to foresee that it would indeed solve the problem? </w:t>
      </w:r>
    </w:p>
    <w:p w14:paraId="7284A0DA" w14:textId="77777777" w:rsidR="00562987" w:rsidRPr="004460E2" w:rsidRDefault="00562987" w:rsidP="00D50A6C">
      <w:pPr>
        <w:pStyle w:val="Default"/>
        <w:numPr>
          <w:ilvl w:val="3"/>
          <w:numId w:val="13"/>
        </w:numPr>
        <w:spacing w:before="240" w:after="160" w:line="276" w:lineRule="auto"/>
        <w:ind w:left="2160"/>
        <w:jc w:val="both"/>
        <w:rPr>
          <w:rFonts w:asciiTheme="minorHAnsi" w:hAnsiTheme="minorHAnsi" w:cstheme="minorHAnsi"/>
          <w:color w:val="auto"/>
          <w:sz w:val="22"/>
          <w:szCs w:val="22"/>
        </w:rPr>
      </w:pPr>
      <w:r w:rsidRPr="004460E2">
        <w:rPr>
          <w:rFonts w:asciiTheme="minorHAnsi" w:hAnsiTheme="minorHAnsi" w:cstheme="minorHAnsi"/>
          <w:color w:val="auto"/>
          <w:sz w:val="22"/>
          <w:szCs w:val="22"/>
        </w:rPr>
        <w:t xml:space="preserve">Why would invention be obvious? Why not? What would the skilled person need to appreciate if (s)he is to foresee that it’s worth doing? Why would this be (or not be) something he would appreciate? </w:t>
      </w:r>
    </w:p>
    <w:p w14:paraId="651BAFD2" w14:textId="77777777" w:rsidR="00562987" w:rsidRPr="004460E2" w:rsidRDefault="00562987" w:rsidP="00D50A6C">
      <w:pPr>
        <w:pStyle w:val="Default"/>
        <w:numPr>
          <w:ilvl w:val="3"/>
          <w:numId w:val="13"/>
        </w:numPr>
        <w:spacing w:before="240" w:after="160" w:line="276" w:lineRule="auto"/>
        <w:ind w:left="2160"/>
        <w:jc w:val="both"/>
        <w:rPr>
          <w:rFonts w:asciiTheme="minorHAnsi" w:hAnsiTheme="minorHAnsi" w:cstheme="minorHAnsi"/>
          <w:color w:val="auto"/>
          <w:sz w:val="22"/>
          <w:szCs w:val="22"/>
        </w:rPr>
      </w:pPr>
      <w:r w:rsidRPr="004460E2">
        <w:rPr>
          <w:rFonts w:asciiTheme="minorHAnsi" w:hAnsiTheme="minorHAnsi" w:cstheme="minorHAnsi"/>
          <w:color w:val="auto"/>
          <w:sz w:val="22"/>
          <w:szCs w:val="22"/>
        </w:rPr>
        <w:t xml:space="preserve">What motivation is there to solve this </w:t>
      </w:r>
      <w:proofErr w:type="gramStart"/>
      <w:r w:rsidRPr="004460E2">
        <w:rPr>
          <w:rFonts w:asciiTheme="minorHAnsi" w:hAnsiTheme="minorHAnsi" w:cstheme="minorHAnsi"/>
          <w:color w:val="auto"/>
          <w:sz w:val="22"/>
          <w:szCs w:val="22"/>
        </w:rPr>
        <w:t>particular problem</w:t>
      </w:r>
      <w:proofErr w:type="gramEnd"/>
      <w:r w:rsidRPr="004460E2">
        <w:rPr>
          <w:rFonts w:asciiTheme="minorHAnsi" w:hAnsiTheme="minorHAnsi" w:cstheme="minorHAnsi"/>
          <w:color w:val="auto"/>
          <w:sz w:val="22"/>
          <w:szCs w:val="22"/>
        </w:rPr>
        <w:t xml:space="preserve"> – how hard will the skilled person be looking for a solution? What other possibilities are there?</w:t>
      </w:r>
    </w:p>
    <w:p w14:paraId="72350964" w14:textId="77777777" w:rsidR="00562987" w:rsidRPr="004460E2" w:rsidRDefault="00562987" w:rsidP="00B3526B">
      <w:pPr>
        <w:pStyle w:val="ListParagraph"/>
        <w:spacing w:before="240" w:line="276" w:lineRule="auto"/>
        <w:ind w:left="1440"/>
        <w:contextualSpacing w:val="0"/>
        <w:jc w:val="both"/>
        <w:rPr>
          <w:rFonts w:cstheme="minorHAnsi"/>
        </w:rPr>
      </w:pPr>
      <w:r w:rsidRPr="004460E2">
        <w:rPr>
          <w:rFonts w:cstheme="minorHAnsi"/>
          <w:b/>
          <w:bCs/>
        </w:rPr>
        <w:t>Mosaicking</w:t>
      </w:r>
      <w:r w:rsidRPr="004460E2">
        <w:rPr>
          <w:rFonts w:cstheme="minorHAnsi"/>
        </w:rPr>
        <w:t>. Can’t mosaic two pieces of prior art, but it is possible to combine one piece of prior art with CGK. So, it is necessary to decide of each piece of prior art: is it CGK? Examples of CGK in this case study probably include:</w:t>
      </w:r>
    </w:p>
    <w:p w14:paraId="77B63610" w14:textId="77777777" w:rsidR="00562987" w:rsidRPr="004460E2" w:rsidRDefault="00562987" w:rsidP="00537577">
      <w:pPr>
        <w:pStyle w:val="ListParagraph"/>
        <w:spacing w:before="240" w:line="276" w:lineRule="auto"/>
        <w:ind w:left="2160"/>
        <w:contextualSpacing w:val="0"/>
        <w:jc w:val="both"/>
        <w:rPr>
          <w:rFonts w:cstheme="minorHAnsi"/>
        </w:rPr>
      </w:pPr>
      <w:r>
        <w:rPr>
          <w:rFonts w:cstheme="minorHAnsi"/>
        </w:rPr>
        <w:t>The use of t</w:t>
      </w:r>
      <w:r w:rsidRPr="004460E2">
        <w:rPr>
          <w:rFonts w:cstheme="minorHAnsi"/>
        </w:rPr>
        <w:t>ouchscreens as a user interface</w:t>
      </w:r>
    </w:p>
    <w:p w14:paraId="24450404" w14:textId="77777777" w:rsidR="00562987" w:rsidRPr="004460E2" w:rsidRDefault="00562987" w:rsidP="00537577">
      <w:pPr>
        <w:pStyle w:val="ListParagraph"/>
        <w:spacing w:before="240" w:line="276" w:lineRule="auto"/>
        <w:ind w:left="2160"/>
        <w:contextualSpacing w:val="0"/>
        <w:jc w:val="both"/>
        <w:rPr>
          <w:rFonts w:cstheme="minorHAnsi"/>
        </w:rPr>
      </w:pPr>
      <w:r w:rsidRPr="004460E2">
        <w:rPr>
          <w:rFonts w:cstheme="minorHAnsi"/>
        </w:rPr>
        <w:t>Bluetooth connectivity for a mouse</w:t>
      </w:r>
    </w:p>
    <w:p w14:paraId="56FA87E2" w14:textId="33077FEE" w:rsidR="00562987" w:rsidRPr="00562987" w:rsidRDefault="00562987" w:rsidP="00562987">
      <w:pPr>
        <w:pStyle w:val="ListParagraph"/>
        <w:spacing w:before="240" w:line="276" w:lineRule="auto"/>
        <w:ind w:left="1440"/>
        <w:contextualSpacing w:val="0"/>
        <w:jc w:val="both"/>
        <w:rPr>
          <w:rFonts w:cstheme="minorHAnsi"/>
        </w:rPr>
      </w:pPr>
      <w:r w:rsidRPr="004460E2">
        <w:rPr>
          <w:rFonts w:cstheme="minorHAnsi"/>
        </w:rPr>
        <w:t xml:space="preserve">The Communicator 9000 and use as a mouse is unlikely to be CGK: </w:t>
      </w:r>
      <w:proofErr w:type="spellStart"/>
      <w:r w:rsidRPr="004460E2">
        <w:rPr>
          <w:rFonts w:cstheme="minorHAnsi"/>
        </w:rPr>
        <w:t>its</w:t>
      </w:r>
      <w:proofErr w:type="spellEnd"/>
      <w:r w:rsidRPr="004460E2">
        <w:rPr>
          <w:rFonts w:cstheme="minorHAnsi"/>
        </w:rPr>
        <w:t xml:space="preserve"> unlikely to be in textbooks and a PSA would not be expected to know about it unless she/he had used one. </w:t>
      </w:r>
    </w:p>
    <w:p w14:paraId="643BD991" w14:textId="77777777" w:rsidR="00562987" w:rsidRPr="00914772" w:rsidRDefault="00562987" w:rsidP="00D50A6C">
      <w:pPr>
        <w:pStyle w:val="ListParagraph"/>
        <w:numPr>
          <w:ilvl w:val="1"/>
          <w:numId w:val="7"/>
        </w:numPr>
        <w:spacing w:before="240" w:line="276" w:lineRule="auto"/>
        <w:contextualSpacing w:val="0"/>
        <w:jc w:val="both"/>
        <w:rPr>
          <w:rStyle w:val="rynqvb"/>
          <w:rFonts w:cstheme="minorHAnsi"/>
          <w:i/>
          <w:iCs/>
        </w:rPr>
      </w:pPr>
      <w:r w:rsidRPr="00914772">
        <w:rPr>
          <w:rStyle w:val="rynqvb"/>
          <w:rFonts w:cstheme="minorHAnsi"/>
          <w:i/>
          <w:iCs/>
        </w:rPr>
        <w:t xml:space="preserve">For each claim </w:t>
      </w:r>
      <w:r w:rsidRPr="00914772">
        <w:rPr>
          <w:rFonts w:cstheme="minorHAnsi"/>
          <w:i/>
          <w:iCs/>
        </w:rPr>
        <w:t>of the Poldark patent</w:t>
      </w:r>
      <w:r w:rsidRPr="00914772">
        <w:rPr>
          <w:rStyle w:val="rynqvb"/>
          <w:rFonts w:cstheme="minorHAnsi"/>
          <w:i/>
          <w:iCs/>
        </w:rPr>
        <w:t>, please explain: (5 marks per claim)</w:t>
      </w:r>
    </w:p>
    <w:p w14:paraId="6716822A" w14:textId="77777777" w:rsidR="00562987" w:rsidRPr="00914772" w:rsidRDefault="00562987" w:rsidP="00D50A6C">
      <w:pPr>
        <w:pStyle w:val="ListParagraph"/>
        <w:numPr>
          <w:ilvl w:val="2"/>
          <w:numId w:val="7"/>
        </w:numPr>
        <w:spacing w:before="240" w:line="276" w:lineRule="auto"/>
        <w:contextualSpacing w:val="0"/>
        <w:jc w:val="both"/>
        <w:rPr>
          <w:rStyle w:val="rynqvb"/>
          <w:rFonts w:cstheme="minorHAnsi"/>
          <w:i/>
          <w:iCs/>
        </w:rPr>
      </w:pPr>
      <w:r w:rsidRPr="00914772">
        <w:rPr>
          <w:rStyle w:val="rynqvb"/>
          <w:rFonts w:cstheme="minorHAnsi"/>
          <w:i/>
          <w:iCs/>
        </w:rPr>
        <w:t>whether it is novel and inventive over the 9000 Communicator prior art; and</w:t>
      </w:r>
    </w:p>
    <w:p w14:paraId="658C7413" w14:textId="77777777" w:rsidR="00562987" w:rsidRPr="00914772" w:rsidRDefault="00562987" w:rsidP="00D50A6C">
      <w:pPr>
        <w:pStyle w:val="ListParagraph"/>
        <w:numPr>
          <w:ilvl w:val="2"/>
          <w:numId w:val="7"/>
        </w:numPr>
        <w:spacing w:before="240" w:line="276" w:lineRule="auto"/>
        <w:contextualSpacing w:val="0"/>
        <w:jc w:val="both"/>
        <w:rPr>
          <w:rStyle w:val="rynqvb"/>
          <w:rFonts w:cstheme="minorHAnsi"/>
          <w:i/>
          <w:iCs/>
        </w:rPr>
      </w:pPr>
      <w:r w:rsidRPr="00914772">
        <w:rPr>
          <w:rStyle w:val="rynqvb"/>
          <w:rFonts w:cstheme="minorHAnsi"/>
          <w:i/>
          <w:iCs/>
        </w:rPr>
        <w:t>whether any other grounds of invalidity identified in your answer to 3.2 may apply.</w:t>
      </w:r>
    </w:p>
    <w:p w14:paraId="584DEF8B" w14:textId="77777777" w:rsidR="00562987" w:rsidRPr="003E28B3" w:rsidRDefault="00562987" w:rsidP="009459F5">
      <w:pPr>
        <w:pStyle w:val="ListParagraph"/>
        <w:spacing w:before="240" w:line="276" w:lineRule="auto"/>
        <w:contextualSpacing w:val="0"/>
        <w:jc w:val="both"/>
        <w:rPr>
          <w:rStyle w:val="rynqvb"/>
          <w:rFonts w:cstheme="minorHAnsi"/>
        </w:rPr>
      </w:pPr>
      <w:r w:rsidRPr="003E28B3">
        <w:rPr>
          <w:rStyle w:val="rynqvb"/>
          <w:rFonts w:cstheme="minorHAnsi"/>
        </w:rPr>
        <w:t>(</w:t>
      </w:r>
      <w:r>
        <w:rPr>
          <w:rStyle w:val="rynqvb"/>
          <w:rFonts w:cstheme="minorHAnsi"/>
        </w:rPr>
        <w:t>Note that 3.3.2 includes excluded subject matter and insufficiency, which are relevant. Most candidates used a claim chart. S</w:t>
      </w:r>
      <w:r w:rsidRPr="003E28B3">
        <w:rPr>
          <w:rStyle w:val="rynqvb"/>
          <w:rFonts w:cstheme="minorHAnsi"/>
        </w:rPr>
        <w:t>ee next landscape page for model answer)</w:t>
      </w:r>
    </w:p>
    <w:p w14:paraId="40EB7DE4" w14:textId="77777777" w:rsidR="00562987" w:rsidRPr="003E28B3" w:rsidRDefault="00562987" w:rsidP="00B3526B">
      <w:pPr>
        <w:spacing w:line="276" w:lineRule="auto"/>
        <w:jc w:val="both"/>
        <w:rPr>
          <w:rStyle w:val="rynqvb"/>
          <w:rFonts w:eastAsiaTheme="majorEastAsia" w:cstheme="minorHAnsi"/>
        </w:rPr>
        <w:sectPr w:rsidR="00562987" w:rsidRPr="003E28B3" w:rsidSect="00562987">
          <w:footerReference w:type="default" r:id="rId17"/>
          <w:pgSz w:w="11907" w:h="16848"/>
          <w:pgMar w:top="1440" w:right="1413" w:bottom="848" w:left="1414" w:header="720" w:footer="720" w:gutter="0"/>
          <w:cols w:space="720"/>
        </w:sectPr>
      </w:pPr>
    </w:p>
    <w:tbl>
      <w:tblPr>
        <w:tblStyle w:val="TableGrid"/>
        <w:tblW w:w="15310" w:type="dxa"/>
        <w:tblInd w:w="-714" w:type="dxa"/>
        <w:tblLook w:val="04A0" w:firstRow="1" w:lastRow="0" w:firstColumn="1" w:lastColumn="0" w:noHBand="0" w:noVBand="1"/>
      </w:tblPr>
      <w:tblGrid>
        <w:gridCol w:w="780"/>
        <w:gridCol w:w="3244"/>
        <w:gridCol w:w="3244"/>
        <w:gridCol w:w="3534"/>
        <w:gridCol w:w="4508"/>
      </w:tblGrid>
      <w:tr w:rsidR="00562987" w:rsidRPr="003E28B3" w14:paraId="77DC0289" w14:textId="77777777" w:rsidTr="00C86BF6">
        <w:tc>
          <w:tcPr>
            <w:tcW w:w="710" w:type="dxa"/>
          </w:tcPr>
          <w:p w14:paraId="254957DD" w14:textId="77777777" w:rsidR="00562987" w:rsidRPr="003E28B3" w:rsidRDefault="00562987" w:rsidP="00B3526B">
            <w:pPr>
              <w:spacing w:before="240" w:line="276" w:lineRule="auto"/>
              <w:jc w:val="both"/>
              <w:rPr>
                <w:rStyle w:val="rynqvb"/>
                <w:rFonts w:eastAsiaTheme="majorEastAsia" w:cstheme="minorHAnsi"/>
              </w:rPr>
            </w:pPr>
            <w:r w:rsidRPr="003E28B3">
              <w:rPr>
                <w:rStyle w:val="rynqvb"/>
                <w:rFonts w:eastAsiaTheme="majorEastAsia" w:cstheme="minorHAnsi"/>
              </w:rPr>
              <w:lastRenderedPageBreak/>
              <w:t>Claim</w:t>
            </w:r>
          </w:p>
        </w:tc>
        <w:tc>
          <w:tcPr>
            <w:tcW w:w="3260" w:type="dxa"/>
          </w:tcPr>
          <w:p w14:paraId="09BC906E" w14:textId="77777777" w:rsidR="00562987" w:rsidRPr="003E28B3" w:rsidRDefault="00562987" w:rsidP="00B3526B">
            <w:pPr>
              <w:spacing w:before="240" w:line="276" w:lineRule="auto"/>
              <w:jc w:val="both"/>
              <w:rPr>
                <w:rStyle w:val="rynqvb"/>
                <w:rFonts w:eastAsiaTheme="majorEastAsia" w:cstheme="minorHAnsi"/>
              </w:rPr>
            </w:pPr>
          </w:p>
        </w:tc>
        <w:tc>
          <w:tcPr>
            <w:tcW w:w="3260" w:type="dxa"/>
          </w:tcPr>
          <w:p w14:paraId="21FD88F4" w14:textId="77777777" w:rsidR="00562987" w:rsidRPr="003E28B3" w:rsidRDefault="00562987" w:rsidP="00B3526B">
            <w:pPr>
              <w:spacing w:before="240" w:line="276" w:lineRule="auto"/>
              <w:jc w:val="both"/>
              <w:rPr>
                <w:rStyle w:val="rynqvb"/>
                <w:rFonts w:eastAsiaTheme="majorEastAsia" w:cstheme="minorHAnsi"/>
              </w:rPr>
            </w:pPr>
            <w:r w:rsidRPr="003E28B3">
              <w:rPr>
                <w:rStyle w:val="rynqvb"/>
                <w:rFonts w:eastAsiaTheme="majorEastAsia" w:cstheme="minorHAnsi"/>
              </w:rPr>
              <w:t>Novelty</w:t>
            </w:r>
          </w:p>
        </w:tc>
        <w:tc>
          <w:tcPr>
            <w:tcW w:w="3544" w:type="dxa"/>
          </w:tcPr>
          <w:p w14:paraId="167BCCF0" w14:textId="77777777" w:rsidR="00562987" w:rsidRPr="003E28B3" w:rsidRDefault="00562987" w:rsidP="00B3526B">
            <w:pPr>
              <w:spacing w:before="240" w:line="276" w:lineRule="auto"/>
              <w:jc w:val="both"/>
              <w:rPr>
                <w:rStyle w:val="rynqvb"/>
                <w:rFonts w:eastAsiaTheme="majorEastAsia" w:cstheme="minorHAnsi"/>
              </w:rPr>
            </w:pPr>
            <w:r w:rsidRPr="003E28B3">
              <w:rPr>
                <w:rStyle w:val="rynqvb"/>
                <w:rFonts w:eastAsiaTheme="majorEastAsia" w:cstheme="minorHAnsi"/>
              </w:rPr>
              <w:t>Inventive Step</w:t>
            </w:r>
          </w:p>
        </w:tc>
        <w:tc>
          <w:tcPr>
            <w:tcW w:w="4536" w:type="dxa"/>
          </w:tcPr>
          <w:p w14:paraId="2671D3ED" w14:textId="77777777" w:rsidR="00562987" w:rsidRPr="003E28B3" w:rsidRDefault="00562987" w:rsidP="00B3526B">
            <w:pPr>
              <w:spacing w:before="240" w:line="276" w:lineRule="auto"/>
              <w:jc w:val="both"/>
              <w:rPr>
                <w:rStyle w:val="rynqvb"/>
                <w:rFonts w:eastAsiaTheme="majorEastAsia" w:cstheme="minorHAnsi"/>
              </w:rPr>
            </w:pPr>
            <w:r w:rsidRPr="003E28B3">
              <w:rPr>
                <w:rStyle w:val="rynqvb"/>
                <w:rFonts w:eastAsiaTheme="majorEastAsia" w:cstheme="minorHAnsi"/>
              </w:rPr>
              <w:t>Other</w:t>
            </w:r>
          </w:p>
        </w:tc>
      </w:tr>
      <w:tr w:rsidR="00562987" w:rsidRPr="003E28B3" w14:paraId="580151B9" w14:textId="77777777" w:rsidTr="00C86BF6">
        <w:tc>
          <w:tcPr>
            <w:tcW w:w="710" w:type="dxa"/>
          </w:tcPr>
          <w:p w14:paraId="4E5A40FF" w14:textId="77777777" w:rsidR="00562987" w:rsidRPr="003E28B3" w:rsidRDefault="00562987" w:rsidP="00B3526B">
            <w:pPr>
              <w:spacing w:before="240" w:line="276" w:lineRule="auto"/>
              <w:jc w:val="both"/>
              <w:rPr>
                <w:rStyle w:val="rynqvb"/>
                <w:rFonts w:eastAsiaTheme="majorEastAsia" w:cstheme="minorHAnsi"/>
              </w:rPr>
            </w:pPr>
            <w:r w:rsidRPr="003E28B3">
              <w:rPr>
                <w:rStyle w:val="rynqvb"/>
                <w:rFonts w:eastAsiaTheme="majorEastAsia" w:cstheme="minorHAnsi"/>
              </w:rPr>
              <w:t>1</w:t>
            </w:r>
          </w:p>
        </w:tc>
        <w:tc>
          <w:tcPr>
            <w:tcW w:w="3260" w:type="dxa"/>
          </w:tcPr>
          <w:p w14:paraId="777C60F5" w14:textId="77777777" w:rsidR="00562987" w:rsidRPr="003E28B3" w:rsidRDefault="00562987" w:rsidP="00B3526B">
            <w:pPr>
              <w:spacing w:before="240" w:line="276" w:lineRule="auto"/>
              <w:jc w:val="both"/>
              <w:rPr>
                <w:rStyle w:val="Strong"/>
                <w:rFonts w:eastAsiaTheme="majorEastAsia" w:cstheme="minorHAnsi"/>
                <w:b w:val="0"/>
                <w:bCs w:val="0"/>
              </w:rPr>
            </w:pPr>
            <w:r w:rsidRPr="003E28B3">
              <w:rPr>
                <w:rStyle w:val="Strong"/>
                <w:rFonts w:eastAsiaTheme="majorEastAsia" w:cstheme="minorHAnsi"/>
                <w:b w:val="0"/>
                <w:bCs w:val="0"/>
              </w:rPr>
              <w:t xml:space="preserve">Mobile communication terminal </w:t>
            </w:r>
          </w:p>
          <w:p w14:paraId="79A08D8A" w14:textId="77777777" w:rsidR="00562987" w:rsidRPr="003E28B3" w:rsidRDefault="00562987" w:rsidP="00B3526B">
            <w:pPr>
              <w:spacing w:before="240" w:line="276" w:lineRule="auto"/>
              <w:jc w:val="both"/>
              <w:rPr>
                <w:rStyle w:val="Strong"/>
                <w:rFonts w:eastAsiaTheme="majorEastAsia" w:cstheme="minorHAnsi"/>
                <w:b w:val="0"/>
                <w:bCs w:val="0"/>
              </w:rPr>
            </w:pPr>
            <w:r w:rsidRPr="003E28B3">
              <w:rPr>
                <w:rStyle w:val="Strong"/>
                <w:rFonts w:eastAsiaTheme="majorEastAsia" w:cstheme="minorHAnsi"/>
                <w:b w:val="0"/>
                <w:bCs w:val="0"/>
              </w:rPr>
              <w:t xml:space="preserve">comprising a USB port </w:t>
            </w:r>
          </w:p>
          <w:p w14:paraId="1F62CEC3" w14:textId="77777777" w:rsidR="00562987" w:rsidRPr="003E28B3" w:rsidRDefault="00562987" w:rsidP="00B3526B">
            <w:pPr>
              <w:spacing w:before="240" w:line="276" w:lineRule="auto"/>
              <w:jc w:val="both"/>
              <w:rPr>
                <w:rStyle w:val="Strong"/>
                <w:rFonts w:eastAsiaTheme="majorEastAsia" w:cstheme="minorHAnsi"/>
                <w:b w:val="0"/>
                <w:bCs w:val="0"/>
              </w:rPr>
            </w:pPr>
            <w:r w:rsidRPr="003E28B3">
              <w:rPr>
                <w:rStyle w:val="Strong"/>
                <w:rFonts w:eastAsiaTheme="majorEastAsia" w:cstheme="minorHAnsi"/>
                <w:b w:val="0"/>
                <w:bCs w:val="0"/>
              </w:rPr>
              <w:t>and USB lead capable of connecting to the USB port of a laptop computer,</w:t>
            </w:r>
          </w:p>
          <w:p w14:paraId="2CA2CA69" w14:textId="77777777" w:rsidR="00562987" w:rsidRPr="003E28B3" w:rsidRDefault="00562987" w:rsidP="00B3526B">
            <w:pPr>
              <w:spacing w:before="240" w:line="276" w:lineRule="auto"/>
              <w:jc w:val="both"/>
              <w:rPr>
                <w:rStyle w:val="Strong"/>
                <w:rFonts w:eastAsiaTheme="majorEastAsia" w:cstheme="minorHAnsi"/>
                <w:b w:val="0"/>
                <w:bCs w:val="0"/>
              </w:rPr>
            </w:pPr>
            <w:r w:rsidRPr="003E28B3">
              <w:rPr>
                <w:rStyle w:val="Strong"/>
                <w:rFonts w:eastAsiaTheme="majorEastAsia" w:cstheme="minorHAnsi"/>
                <w:b w:val="0"/>
                <w:bCs w:val="0"/>
              </w:rPr>
              <w:t xml:space="preserve">the USB port providing both power and connectivity, </w:t>
            </w:r>
          </w:p>
          <w:p w14:paraId="7C3BE121" w14:textId="77777777" w:rsidR="00562987" w:rsidRPr="003E28B3" w:rsidRDefault="00562987" w:rsidP="00B3526B">
            <w:pPr>
              <w:spacing w:before="240" w:line="276" w:lineRule="auto"/>
              <w:jc w:val="both"/>
              <w:rPr>
                <w:rStyle w:val="Strong"/>
                <w:rFonts w:eastAsiaTheme="majorEastAsia" w:cstheme="minorHAnsi"/>
                <w:b w:val="0"/>
                <w:bCs w:val="0"/>
              </w:rPr>
            </w:pPr>
            <w:r w:rsidRPr="003E28B3">
              <w:rPr>
                <w:rStyle w:val="Strong"/>
                <w:rFonts w:eastAsiaTheme="majorEastAsia" w:cstheme="minorHAnsi"/>
                <w:b w:val="0"/>
                <w:bCs w:val="0"/>
              </w:rPr>
              <w:t xml:space="preserve">the mobile communication terminal capable of being used both for communication </w:t>
            </w:r>
          </w:p>
          <w:p w14:paraId="203897AA" w14:textId="77777777" w:rsidR="00562987" w:rsidRPr="003E28B3" w:rsidRDefault="00562987" w:rsidP="00B3526B">
            <w:pPr>
              <w:spacing w:before="240" w:line="276" w:lineRule="auto"/>
              <w:jc w:val="both"/>
              <w:rPr>
                <w:rStyle w:val="rynqvb"/>
                <w:rFonts w:eastAsiaTheme="majorEastAsia" w:cstheme="minorHAnsi"/>
              </w:rPr>
            </w:pPr>
            <w:r w:rsidRPr="003E28B3">
              <w:rPr>
                <w:rStyle w:val="Strong"/>
                <w:rFonts w:eastAsiaTheme="majorEastAsia" w:cstheme="minorHAnsi"/>
                <w:b w:val="0"/>
                <w:bCs w:val="0"/>
              </w:rPr>
              <w:t>and as a wired computer mouse with functional mouse buttons.</w:t>
            </w:r>
          </w:p>
        </w:tc>
        <w:tc>
          <w:tcPr>
            <w:tcW w:w="3260" w:type="dxa"/>
          </w:tcPr>
          <w:p w14:paraId="361F2528" w14:textId="77777777" w:rsidR="00562987" w:rsidRPr="003E28B3" w:rsidRDefault="00562987" w:rsidP="00B3526B">
            <w:pPr>
              <w:spacing w:before="240" w:line="276" w:lineRule="auto"/>
              <w:jc w:val="both"/>
              <w:rPr>
                <w:rStyle w:val="rynqvb"/>
                <w:rFonts w:eastAsiaTheme="majorEastAsia" w:cstheme="minorHAnsi"/>
              </w:rPr>
            </w:pPr>
            <w:r w:rsidRPr="003E28B3">
              <w:rPr>
                <w:rStyle w:val="rynqvb"/>
                <w:rFonts w:eastAsiaTheme="majorEastAsia" w:cstheme="minorHAnsi"/>
              </w:rPr>
              <w:t>All elements likely to be anticipated by the 9000 Communicator</w:t>
            </w:r>
          </w:p>
          <w:p w14:paraId="63E1458C" w14:textId="77777777" w:rsidR="00562987" w:rsidRDefault="00562987" w:rsidP="00B3526B">
            <w:pPr>
              <w:spacing w:before="240" w:line="276" w:lineRule="auto"/>
              <w:jc w:val="both"/>
              <w:rPr>
                <w:rStyle w:val="rynqvb"/>
                <w:rFonts w:eastAsiaTheme="majorEastAsia" w:cstheme="minorHAnsi"/>
              </w:rPr>
            </w:pPr>
            <w:r>
              <w:rPr>
                <w:rStyle w:val="rynqvb"/>
                <w:rFonts w:eastAsiaTheme="majorEastAsia" w:cstheme="minorHAnsi"/>
              </w:rPr>
              <w:t>One</w:t>
            </w:r>
            <w:r w:rsidRPr="003E28B3">
              <w:rPr>
                <w:rStyle w:val="rynqvb"/>
                <w:rFonts w:eastAsiaTheme="majorEastAsia" w:cstheme="minorHAnsi"/>
              </w:rPr>
              <w:t xml:space="preserve"> issue is whether the Communicator can also be used “as a communication device” and whether that wording requires simultaneous use whilst being used as a mouse. </w:t>
            </w:r>
          </w:p>
          <w:p w14:paraId="5435F9C7" w14:textId="77777777" w:rsidR="00562987" w:rsidRPr="003E28B3" w:rsidRDefault="00562987" w:rsidP="00B3526B">
            <w:pPr>
              <w:spacing w:before="240" w:line="276" w:lineRule="auto"/>
              <w:jc w:val="both"/>
              <w:rPr>
                <w:rStyle w:val="rynqvb"/>
                <w:rFonts w:eastAsiaTheme="majorEastAsia" w:cstheme="minorHAnsi"/>
              </w:rPr>
            </w:pPr>
          </w:p>
        </w:tc>
        <w:tc>
          <w:tcPr>
            <w:tcW w:w="3544" w:type="dxa"/>
          </w:tcPr>
          <w:p w14:paraId="35BC330A" w14:textId="77777777" w:rsidR="00562987" w:rsidRPr="003E28B3" w:rsidRDefault="00562987" w:rsidP="00B3526B">
            <w:pPr>
              <w:spacing w:before="240" w:line="276" w:lineRule="auto"/>
              <w:jc w:val="both"/>
              <w:rPr>
                <w:rStyle w:val="rynqvb"/>
                <w:rFonts w:eastAsiaTheme="majorEastAsia" w:cstheme="minorHAnsi"/>
              </w:rPr>
            </w:pPr>
          </w:p>
        </w:tc>
        <w:tc>
          <w:tcPr>
            <w:tcW w:w="4536" w:type="dxa"/>
          </w:tcPr>
          <w:p w14:paraId="0FFEE81E" w14:textId="77777777" w:rsidR="00562987" w:rsidRDefault="00562987" w:rsidP="00B3526B">
            <w:pPr>
              <w:spacing w:before="240" w:line="276" w:lineRule="auto"/>
              <w:jc w:val="both"/>
              <w:rPr>
                <w:rStyle w:val="rynqvb"/>
                <w:rFonts w:eastAsiaTheme="majorEastAsia"/>
              </w:rPr>
            </w:pPr>
            <w:r>
              <w:rPr>
                <w:rStyle w:val="rynqvb"/>
                <w:rFonts w:eastAsiaTheme="majorEastAsia" w:cstheme="minorHAnsi"/>
              </w:rPr>
              <w:t>S</w:t>
            </w:r>
            <w:r>
              <w:rPr>
                <w:rStyle w:val="rynqvb"/>
                <w:rFonts w:eastAsiaTheme="majorEastAsia"/>
              </w:rPr>
              <w:t xml:space="preserve">ome candidates thought that “Mobile Communication Terminal was too broad when the patent teaches only a mobile phone, and therefore an insufficiency argument arose. </w:t>
            </w:r>
          </w:p>
          <w:p w14:paraId="411B8670" w14:textId="77777777" w:rsidR="00562987" w:rsidRPr="003E28B3" w:rsidRDefault="00562987" w:rsidP="00B3526B">
            <w:pPr>
              <w:spacing w:before="240" w:line="276" w:lineRule="auto"/>
              <w:jc w:val="both"/>
              <w:rPr>
                <w:rStyle w:val="rynqvb"/>
                <w:rFonts w:eastAsiaTheme="majorEastAsia" w:cstheme="minorHAnsi"/>
              </w:rPr>
            </w:pPr>
            <w:r>
              <w:rPr>
                <w:rStyle w:val="rynqvb"/>
                <w:rFonts w:eastAsiaTheme="majorEastAsia"/>
              </w:rPr>
              <w:t>If the PSA could apply the teaching of the patent to another form of terminal (</w:t>
            </w:r>
            <w:proofErr w:type="spellStart"/>
            <w:r>
              <w:rPr>
                <w:rStyle w:val="rynqvb"/>
                <w:rFonts w:eastAsiaTheme="majorEastAsia"/>
              </w:rPr>
              <w:t>eg</w:t>
            </w:r>
            <w:proofErr w:type="spellEnd"/>
            <w:r>
              <w:rPr>
                <w:rStyle w:val="rynqvb"/>
                <w:rFonts w:eastAsiaTheme="majorEastAsia"/>
              </w:rPr>
              <w:t xml:space="preserve"> a pager or a tablet) then it would not be insufficient.</w:t>
            </w:r>
          </w:p>
        </w:tc>
      </w:tr>
      <w:tr w:rsidR="00562987" w:rsidRPr="003E28B3" w14:paraId="1A97CCED" w14:textId="77777777" w:rsidTr="00C86BF6">
        <w:tc>
          <w:tcPr>
            <w:tcW w:w="710" w:type="dxa"/>
          </w:tcPr>
          <w:p w14:paraId="45A91AA5" w14:textId="77777777" w:rsidR="00562987" w:rsidRPr="003E28B3" w:rsidRDefault="00562987" w:rsidP="00B3526B">
            <w:pPr>
              <w:spacing w:before="240" w:line="276" w:lineRule="auto"/>
              <w:jc w:val="both"/>
              <w:rPr>
                <w:rStyle w:val="rynqvb"/>
                <w:rFonts w:eastAsiaTheme="majorEastAsia" w:cstheme="minorHAnsi"/>
              </w:rPr>
            </w:pPr>
            <w:r w:rsidRPr="003E28B3">
              <w:rPr>
                <w:rStyle w:val="rynqvb"/>
                <w:rFonts w:eastAsiaTheme="majorEastAsia" w:cstheme="minorHAnsi"/>
              </w:rPr>
              <w:t>2</w:t>
            </w:r>
          </w:p>
        </w:tc>
        <w:tc>
          <w:tcPr>
            <w:tcW w:w="3260" w:type="dxa"/>
          </w:tcPr>
          <w:p w14:paraId="03701020" w14:textId="77777777" w:rsidR="00562987" w:rsidRPr="003E28B3" w:rsidRDefault="00562987" w:rsidP="00B3526B">
            <w:pPr>
              <w:spacing w:before="240" w:line="276" w:lineRule="auto"/>
              <w:jc w:val="both"/>
              <w:rPr>
                <w:rStyle w:val="Strong"/>
                <w:rFonts w:eastAsiaTheme="majorEastAsia" w:cstheme="minorHAnsi"/>
                <w:b w:val="0"/>
                <w:bCs w:val="0"/>
              </w:rPr>
            </w:pPr>
            <w:r w:rsidRPr="003E28B3">
              <w:rPr>
                <w:rStyle w:val="Strong"/>
                <w:rFonts w:eastAsiaTheme="majorEastAsia" w:cstheme="minorHAnsi"/>
                <w:b w:val="0"/>
                <w:bCs w:val="0"/>
              </w:rPr>
              <w:t>Mobile communication terminal comprising Bluetooth connectivity</w:t>
            </w:r>
          </w:p>
          <w:p w14:paraId="7D27497A" w14:textId="77777777" w:rsidR="00562987" w:rsidRPr="003E28B3" w:rsidRDefault="00562987" w:rsidP="00B3526B">
            <w:pPr>
              <w:spacing w:before="240" w:line="276" w:lineRule="auto"/>
              <w:jc w:val="both"/>
              <w:rPr>
                <w:rStyle w:val="Strong"/>
                <w:rFonts w:eastAsiaTheme="majorEastAsia" w:cstheme="minorHAnsi"/>
                <w:b w:val="0"/>
                <w:bCs w:val="0"/>
              </w:rPr>
            </w:pPr>
            <w:r w:rsidRPr="003E28B3">
              <w:rPr>
                <w:rStyle w:val="Strong"/>
                <w:rFonts w:eastAsiaTheme="majorEastAsia" w:cstheme="minorHAnsi"/>
                <w:b w:val="0"/>
                <w:bCs w:val="0"/>
              </w:rPr>
              <w:t xml:space="preserve">capable of connecting to a Bluetooth-compatible laptop computer, </w:t>
            </w:r>
          </w:p>
          <w:p w14:paraId="673AD3D1" w14:textId="77777777" w:rsidR="00562987" w:rsidRPr="003E28B3" w:rsidRDefault="00562987" w:rsidP="00B3526B">
            <w:pPr>
              <w:spacing w:before="240" w:line="276" w:lineRule="auto"/>
              <w:jc w:val="both"/>
              <w:rPr>
                <w:rStyle w:val="Strong"/>
                <w:rFonts w:eastAsiaTheme="majorEastAsia" w:cstheme="minorHAnsi"/>
              </w:rPr>
            </w:pPr>
            <w:r w:rsidRPr="003E28B3">
              <w:rPr>
                <w:rStyle w:val="Strong"/>
                <w:rFonts w:eastAsiaTheme="majorEastAsia" w:cstheme="minorHAnsi"/>
                <w:b w:val="0"/>
                <w:bCs w:val="0"/>
              </w:rPr>
              <w:lastRenderedPageBreak/>
              <w:t xml:space="preserve">the mobile communication terminal capable of being used both for communication and as a wireless computer mouse with functional mouse buttons. </w:t>
            </w:r>
          </w:p>
        </w:tc>
        <w:tc>
          <w:tcPr>
            <w:tcW w:w="3260" w:type="dxa"/>
          </w:tcPr>
          <w:p w14:paraId="56DCD490" w14:textId="77777777" w:rsidR="00562987" w:rsidRPr="003E28B3" w:rsidRDefault="00562987" w:rsidP="00B3526B">
            <w:pPr>
              <w:spacing w:before="240" w:line="276" w:lineRule="auto"/>
              <w:jc w:val="both"/>
              <w:rPr>
                <w:rStyle w:val="rynqvb"/>
                <w:rFonts w:eastAsiaTheme="majorEastAsia" w:cstheme="minorHAnsi"/>
              </w:rPr>
            </w:pPr>
            <w:r w:rsidRPr="003E28B3">
              <w:rPr>
                <w:rStyle w:val="rynqvb"/>
                <w:rFonts w:eastAsiaTheme="majorEastAsia" w:cstheme="minorHAnsi"/>
              </w:rPr>
              <w:lastRenderedPageBreak/>
              <w:t>Not anticipated by 9000 Communicator (not Bluetooth connectable).</w:t>
            </w:r>
          </w:p>
          <w:p w14:paraId="70D377C5" w14:textId="77777777" w:rsidR="00562987" w:rsidRPr="003E28B3" w:rsidRDefault="00562987" w:rsidP="00B3526B">
            <w:pPr>
              <w:spacing w:before="240" w:line="276" w:lineRule="auto"/>
              <w:jc w:val="both"/>
              <w:rPr>
                <w:rStyle w:val="rynqvb"/>
                <w:rFonts w:eastAsiaTheme="majorEastAsia" w:cstheme="minorHAnsi"/>
              </w:rPr>
            </w:pPr>
            <w:r w:rsidRPr="003E28B3">
              <w:rPr>
                <w:rStyle w:val="rynqvb"/>
                <w:rFonts w:eastAsiaTheme="majorEastAsia" w:cstheme="minorHAnsi"/>
              </w:rPr>
              <w:t xml:space="preserve">Not anticipated by Bluetooth mouse as not a mobile communication terminal as that </w:t>
            </w:r>
            <w:r w:rsidRPr="003E28B3">
              <w:rPr>
                <w:rStyle w:val="rynqvb"/>
                <w:rFonts w:eastAsiaTheme="majorEastAsia" w:cstheme="minorHAnsi"/>
              </w:rPr>
              <w:lastRenderedPageBreak/>
              <w:t>term is used in the spec (</w:t>
            </w:r>
            <w:proofErr w:type="spellStart"/>
            <w:r w:rsidRPr="003E28B3">
              <w:rPr>
                <w:rStyle w:val="rynqvb"/>
                <w:rFonts w:eastAsiaTheme="majorEastAsia" w:cstheme="minorHAnsi"/>
              </w:rPr>
              <w:t>eg</w:t>
            </w:r>
            <w:proofErr w:type="spellEnd"/>
            <w:r w:rsidRPr="003E28B3">
              <w:rPr>
                <w:rStyle w:val="rynqvb"/>
                <w:rFonts w:eastAsiaTheme="majorEastAsia" w:cstheme="minorHAnsi"/>
              </w:rPr>
              <w:t xml:space="preserve"> line 9). </w:t>
            </w:r>
          </w:p>
        </w:tc>
        <w:tc>
          <w:tcPr>
            <w:tcW w:w="3544" w:type="dxa"/>
          </w:tcPr>
          <w:p w14:paraId="7BA6AA23" w14:textId="77777777" w:rsidR="00562987" w:rsidRPr="003E28B3" w:rsidRDefault="00562987" w:rsidP="00B3526B">
            <w:pPr>
              <w:spacing w:before="240" w:line="276" w:lineRule="auto"/>
              <w:jc w:val="both"/>
              <w:rPr>
                <w:rStyle w:val="rynqvb"/>
                <w:rFonts w:eastAsiaTheme="majorEastAsia" w:cstheme="minorHAnsi"/>
              </w:rPr>
            </w:pPr>
            <w:r w:rsidRPr="003E28B3">
              <w:rPr>
                <w:rStyle w:val="rynqvb"/>
                <w:rFonts w:eastAsiaTheme="majorEastAsia" w:cstheme="minorHAnsi"/>
              </w:rPr>
              <w:lastRenderedPageBreak/>
              <w:t xml:space="preserve">Probably not inventive. </w:t>
            </w:r>
          </w:p>
          <w:p w14:paraId="43D9FE5F" w14:textId="77777777" w:rsidR="00562987" w:rsidRPr="003E28B3" w:rsidRDefault="00562987" w:rsidP="00B3526B">
            <w:pPr>
              <w:spacing w:before="240" w:line="276" w:lineRule="auto"/>
              <w:jc w:val="both"/>
              <w:rPr>
                <w:rStyle w:val="rynqvb"/>
                <w:rFonts w:eastAsiaTheme="majorEastAsia" w:cstheme="minorHAnsi"/>
              </w:rPr>
            </w:pPr>
            <w:r w:rsidRPr="003E28B3">
              <w:rPr>
                <w:rStyle w:val="rynqvb"/>
                <w:rFonts w:eastAsiaTheme="majorEastAsia" w:cstheme="minorHAnsi"/>
              </w:rPr>
              <w:t>Person skilled in the art: engineer working in mobile phone industry. Engineering/electronics graduate.</w:t>
            </w:r>
          </w:p>
          <w:p w14:paraId="1D004D84" w14:textId="77777777" w:rsidR="00562987" w:rsidRPr="003E28B3" w:rsidRDefault="00562987" w:rsidP="00B3526B">
            <w:pPr>
              <w:spacing w:before="240" w:line="276" w:lineRule="auto"/>
              <w:jc w:val="both"/>
              <w:rPr>
                <w:rStyle w:val="rynqvb"/>
                <w:rFonts w:eastAsiaTheme="majorEastAsia" w:cstheme="minorHAnsi"/>
              </w:rPr>
            </w:pPr>
            <w:r w:rsidRPr="003E28B3">
              <w:rPr>
                <w:rStyle w:val="rynqvb"/>
                <w:rFonts w:eastAsiaTheme="majorEastAsia" w:cstheme="minorHAnsi"/>
              </w:rPr>
              <w:t xml:space="preserve">Bluetooth is within his CGK at priority date as a means of </w:t>
            </w:r>
            <w:r w:rsidRPr="003E28B3">
              <w:rPr>
                <w:rStyle w:val="rynqvb"/>
                <w:rFonts w:eastAsiaTheme="majorEastAsia" w:cstheme="minorHAnsi"/>
              </w:rPr>
              <w:lastRenderedPageBreak/>
              <w:t xml:space="preserve">carrying “mouse” type information to the laptop (spec </w:t>
            </w:r>
            <w:proofErr w:type="spellStart"/>
            <w:r w:rsidRPr="003E28B3">
              <w:rPr>
                <w:rStyle w:val="rynqvb"/>
                <w:rFonts w:eastAsiaTheme="majorEastAsia" w:cstheme="minorHAnsi"/>
              </w:rPr>
              <w:t>eg</w:t>
            </w:r>
            <w:proofErr w:type="spellEnd"/>
            <w:r w:rsidRPr="003E28B3">
              <w:rPr>
                <w:rStyle w:val="rynqvb"/>
                <w:rFonts w:eastAsiaTheme="majorEastAsia" w:cstheme="minorHAnsi"/>
              </w:rPr>
              <w:t xml:space="preserve"> line 50). </w:t>
            </w:r>
          </w:p>
          <w:p w14:paraId="2FAA93FA" w14:textId="77777777" w:rsidR="00562987" w:rsidRPr="003E28B3" w:rsidRDefault="00562987" w:rsidP="00B3526B">
            <w:pPr>
              <w:spacing w:before="240" w:line="276" w:lineRule="auto"/>
              <w:jc w:val="both"/>
              <w:rPr>
                <w:rStyle w:val="rynqvb"/>
                <w:rFonts w:eastAsiaTheme="majorEastAsia" w:cstheme="minorHAnsi"/>
              </w:rPr>
            </w:pPr>
            <w:r w:rsidRPr="003E28B3">
              <w:rPr>
                <w:rStyle w:val="rynqvb"/>
                <w:rFonts w:eastAsiaTheme="majorEastAsia" w:cstheme="minorHAnsi"/>
              </w:rPr>
              <w:t>Inventive concept: use of the mobile communication terminal as a mouse.</w:t>
            </w:r>
          </w:p>
          <w:p w14:paraId="3DFB9B30" w14:textId="77777777" w:rsidR="00562987" w:rsidRPr="003E28B3" w:rsidRDefault="00562987" w:rsidP="00B3526B">
            <w:pPr>
              <w:spacing w:before="240" w:line="276" w:lineRule="auto"/>
              <w:jc w:val="both"/>
              <w:rPr>
                <w:rStyle w:val="rynqvb"/>
                <w:rFonts w:eastAsiaTheme="majorEastAsia" w:cstheme="minorHAnsi"/>
              </w:rPr>
            </w:pPr>
            <w:r w:rsidRPr="003E28B3">
              <w:rPr>
                <w:rStyle w:val="rynqvb"/>
                <w:rFonts w:eastAsiaTheme="majorEastAsia" w:cstheme="minorHAnsi"/>
              </w:rPr>
              <w:t>Prior art: doing the above using a USB cable to carry the “mouse”- type data.</w:t>
            </w:r>
          </w:p>
          <w:p w14:paraId="787D5135" w14:textId="77777777" w:rsidR="00562987" w:rsidRPr="003E28B3" w:rsidRDefault="00562987" w:rsidP="00B3526B">
            <w:pPr>
              <w:spacing w:before="240" w:line="276" w:lineRule="auto"/>
              <w:jc w:val="both"/>
              <w:rPr>
                <w:rStyle w:val="rynqvb"/>
                <w:rFonts w:eastAsiaTheme="majorEastAsia" w:cstheme="minorHAnsi"/>
              </w:rPr>
            </w:pPr>
            <w:r w:rsidRPr="003E28B3">
              <w:rPr>
                <w:rStyle w:val="rynqvb"/>
                <w:rFonts w:eastAsiaTheme="majorEastAsia" w:cstheme="minorHAnsi"/>
              </w:rPr>
              <w:t xml:space="preserve">Use of Bluetooth instead: probably not inventive.   </w:t>
            </w:r>
          </w:p>
        </w:tc>
        <w:tc>
          <w:tcPr>
            <w:tcW w:w="4536" w:type="dxa"/>
          </w:tcPr>
          <w:p w14:paraId="7AA1571C" w14:textId="77777777" w:rsidR="00562987" w:rsidRPr="003E28B3" w:rsidRDefault="00562987" w:rsidP="00B3526B">
            <w:pPr>
              <w:spacing w:before="240" w:line="276" w:lineRule="auto"/>
              <w:jc w:val="both"/>
              <w:rPr>
                <w:rStyle w:val="rynqvb"/>
                <w:rFonts w:eastAsiaTheme="majorEastAsia" w:cstheme="minorHAnsi"/>
              </w:rPr>
            </w:pPr>
          </w:p>
        </w:tc>
      </w:tr>
      <w:tr w:rsidR="00562987" w:rsidRPr="003E28B3" w14:paraId="26805DBA" w14:textId="77777777" w:rsidTr="00C86BF6">
        <w:tc>
          <w:tcPr>
            <w:tcW w:w="710" w:type="dxa"/>
          </w:tcPr>
          <w:p w14:paraId="4C9D6E66" w14:textId="77777777" w:rsidR="00562987" w:rsidRPr="003E28B3" w:rsidRDefault="00562987" w:rsidP="00B3526B">
            <w:pPr>
              <w:spacing w:before="240" w:line="276" w:lineRule="auto"/>
              <w:jc w:val="both"/>
              <w:rPr>
                <w:rStyle w:val="rynqvb"/>
                <w:rFonts w:eastAsiaTheme="majorEastAsia" w:cstheme="minorHAnsi"/>
              </w:rPr>
            </w:pPr>
            <w:r w:rsidRPr="003E28B3">
              <w:rPr>
                <w:rStyle w:val="rynqvb"/>
                <w:rFonts w:eastAsiaTheme="majorEastAsia" w:cstheme="minorHAnsi"/>
              </w:rPr>
              <w:t>3</w:t>
            </w:r>
          </w:p>
        </w:tc>
        <w:tc>
          <w:tcPr>
            <w:tcW w:w="3260" w:type="dxa"/>
          </w:tcPr>
          <w:p w14:paraId="4EA111C6" w14:textId="77777777" w:rsidR="00562987" w:rsidRPr="003E28B3" w:rsidRDefault="00562987" w:rsidP="00B3526B">
            <w:pPr>
              <w:spacing w:before="240" w:line="276" w:lineRule="auto"/>
              <w:jc w:val="both"/>
              <w:rPr>
                <w:rStyle w:val="Strong"/>
                <w:rFonts w:eastAsiaTheme="majorEastAsia" w:cstheme="minorHAnsi"/>
              </w:rPr>
            </w:pPr>
            <w:r w:rsidRPr="003E28B3">
              <w:rPr>
                <w:rStyle w:val="Strong"/>
                <w:rFonts w:eastAsiaTheme="majorEastAsia" w:cstheme="minorHAnsi"/>
                <w:b w:val="0"/>
                <w:bCs w:val="0"/>
              </w:rPr>
              <w:t xml:space="preserve">Mobile communication terminal according to claim 1 or 2, characterized in that the mobile communication terminal can utilise its camera application using the downwards facing camera and LED light, or upwards facing camera, or both in combination, </w:t>
            </w:r>
            <w:proofErr w:type="gramStart"/>
            <w:r w:rsidRPr="003E28B3">
              <w:rPr>
                <w:rStyle w:val="Strong"/>
                <w:rFonts w:eastAsiaTheme="majorEastAsia" w:cstheme="minorHAnsi"/>
                <w:b w:val="0"/>
                <w:bCs w:val="0"/>
              </w:rPr>
              <w:t>so as to</w:t>
            </w:r>
            <w:proofErr w:type="gramEnd"/>
            <w:r w:rsidRPr="003E28B3">
              <w:rPr>
                <w:rStyle w:val="Strong"/>
                <w:rFonts w:eastAsiaTheme="majorEastAsia" w:cstheme="minorHAnsi"/>
                <w:b w:val="0"/>
                <w:bCs w:val="0"/>
              </w:rPr>
              <w:t xml:space="preserve"> detect movement of the mobile communication terminal when used as an optical computer mouse. </w:t>
            </w:r>
          </w:p>
        </w:tc>
        <w:tc>
          <w:tcPr>
            <w:tcW w:w="3260" w:type="dxa"/>
          </w:tcPr>
          <w:p w14:paraId="1433C727" w14:textId="77777777" w:rsidR="00562987" w:rsidRPr="003E28B3" w:rsidRDefault="00562987" w:rsidP="00B3526B">
            <w:pPr>
              <w:spacing w:before="240" w:line="276" w:lineRule="auto"/>
              <w:jc w:val="both"/>
              <w:rPr>
                <w:rStyle w:val="rynqvb"/>
                <w:rFonts w:eastAsiaTheme="majorEastAsia" w:cstheme="minorHAnsi"/>
              </w:rPr>
            </w:pPr>
            <w:r w:rsidRPr="003E28B3">
              <w:rPr>
                <w:rStyle w:val="rynqvb"/>
                <w:rFonts w:eastAsiaTheme="majorEastAsia" w:cstheme="minorHAnsi"/>
              </w:rPr>
              <w:t>The 9000 communicator uses the downward facing camera.</w:t>
            </w:r>
          </w:p>
          <w:p w14:paraId="216BDE10" w14:textId="77777777" w:rsidR="00562987" w:rsidRPr="003E28B3" w:rsidRDefault="00562987" w:rsidP="00B3526B">
            <w:pPr>
              <w:spacing w:before="240" w:line="276" w:lineRule="auto"/>
              <w:jc w:val="both"/>
              <w:rPr>
                <w:rStyle w:val="rynqvb"/>
                <w:rFonts w:eastAsiaTheme="majorEastAsia" w:cstheme="minorHAnsi"/>
              </w:rPr>
            </w:pPr>
            <w:r>
              <w:rPr>
                <w:rStyle w:val="rynqvb"/>
                <w:rFonts w:eastAsiaTheme="majorEastAsia" w:cstheme="minorHAnsi"/>
              </w:rPr>
              <w:t>There is a</w:t>
            </w:r>
            <w:r w:rsidRPr="003E28B3">
              <w:rPr>
                <w:rStyle w:val="rynqvb"/>
                <w:rFonts w:eastAsiaTheme="majorEastAsia" w:cstheme="minorHAnsi"/>
              </w:rPr>
              <w:t xml:space="preserve"> claim construction </w:t>
            </w:r>
            <w:r>
              <w:rPr>
                <w:rStyle w:val="rynqvb"/>
                <w:rFonts w:eastAsiaTheme="majorEastAsia" w:cstheme="minorHAnsi"/>
              </w:rPr>
              <w:t>argument about</w:t>
            </w:r>
            <w:r w:rsidRPr="003E28B3">
              <w:rPr>
                <w:rStyle w:val="rynqvb"/>
                <w:rFonts w:eastAsiaTheme="majorEastAsia" w:cstheme="minorHAnsi"/>
              </w:rPr>
              <w:t xml:space="preserve"> whether the claim requires the device to be capable of all three options (downwards, upwards, both)</w:t>
            </w:r>
            <w:r>
              <w:rPr>
                <w:rStyle w:val="rynqvb"/>
                <w:rFonts w:eastAsiaTheme="majorEastAsia" w:cstheme="minorHAnsi"/>
              </w:rPr>
              <w:t>, or whether a piece of prior art which does just one of those things falls within the claim.</w:t>
            </w:r>
          </w:p>
          <w:p w14:paraId="4232DCCF" w14:textId="77777777" w:rsidR="00562987" w:rsidRPr="003E28B3" w:rsidRDefault="00562987" w:rsidP="00B3526B">
            <w:pPr>
              <w:spacing w:before="240" w:line="276" w:lineRule="auto"/>
              <w:jc w:val="both"/>
              <w:rPr>
                <w:rStyle w:val="rynqvb"/>
                <w:rFonts w:eastAsiaTheme="majorEastAsia" w:cstheme="minorHAnsi"/>
              </w:rPr>
            </w:pPr>
            <w:r w:rsidRPr="003E28B3">
              <w:rPr>
                <w:rStyle w:val="rynqvb"/>
                <w:rFonts w:eastAsiaTheme="majorEastAsia" w:cstheme="minorHAnsi"/>
              </w:rPr>
              <w:t xml:space="preserve">To the extent that this claim covers a device which just uses the downward facing camera, it is anticipated. </w:t>
            </w:r>
          </w:p>
          <w:p w14:paraId="344DD89A" w14:textId="77777777" w:rsidR="00562987" w:rsidRPr="003E28B3" w:rsidRDefault="00562987" w:rsidP="00B3526B">
            <w:pPr>
              <w:spacing w:before="240" w:line="276" w:lineRule="auto"/>
              <w:jc w:val="both"/>
              <w:rPr>
                <w:rStyle w:val="rynqvb"/>
                <w:rFonts w:eastAsiaTheme="majorEastAsia" w:cstheme="minorHAnsi"/>
              </w:rPr>
            </w:pPr>
            <w:r w:rsidRPr="003E28B3">
              <w:rPr>
                <w:rStyle w:val="rynqvb"/>
                <w:rFonts w:eastAsiaTheme="majorEastAsia" w:cstheme="minorHAnsi"/>
              </w:rPr>
              <w:lastRenderedPageBreak/>
              <w:t xml:space="preserve">If it </w:t>
            </w:r>
            <w:proofErr w:type="gramStart"/>
            <w:r w:rsidRPr="003E28B3">
              <w:rPr>
                <w:rStyle w:val="rynqvb"/>
                <w:rFonts w:eastAsiaTheme="majorEastAsia" w:cstheme="minorHAnsi"/>
              </w:rPr>
              <w:t>has to</w:t>
            </w:r>
            <w:proofErr w:type="gramEnd"/>
            <w:r w:rsidRPr="003E28B3">
              <w:rPr>
                <w:rStyle w:val="rynqvb"/>
                <w:rFonts w:eastAsiaTheme="majorEastAsia" w:cstheme="minorHAnsi"/>
              </w:rPr>
              <w:t xml:space="preserve"> be able to do all three things (downward, upward, and both in combination) then it is not anticipated, but… see insufficiency</w:t>
            </w:r>
          </w:p>
        </w:tc>
        <w:tc>
          <w:tcPr>
            <w:tcW w:w="3544" w:type="dxa"/>
          </w:tcPr>
          <w:p w14:paraId="297B58E6" w14:textId="77777777" w:rsidR="00562987" w:rsidRPr="003E28B3" w:rsidRDefault="00562987" w:rsidP="00B3526B">
            <w:pPr>
              <w:spacing w:before="240" w:line="276" w:lineRule="auto"/>
              <w:jc w:val="both"/>
              <w:rPr>
                <w:rStyle w:val="rynqvb"/>
                <w:rFonts w:eastAsiaTheme="majorEastAsia" w:cstheme="minorHAnsi"/>
              </w:rPr>
            </w:pPr>
            <w:r w:rsidRPr="003E28B3">
              <w:rPr>
                <w:rStyle w:val="rynqvb"/>
                <w:rFonts w:eastAsiaTheme="majorEastAsia" w:cstheme="minorHAnsi"/>
              </w:rPr>
              <w:lastRenderedPageBreak/>
              <w:t xml:space="preserve">It is either anticipated or insufficient so don’t need to think about inventive step. </w:t>
            </w:r>
          </w:p>
          <w:p w14:paraId="7C0E37EF" w14:textId="77777777" w:rsidR="00562987" w:rsidRPr="003E28B3" w:rsidRDefault="00562987" w:rsidP="00B3526B">
            <w:pPr>
              <w:spacing w:before="240" w:line="276" w:lineRule="auto"/>
              <w:jc w:val="both"/>
              <w:rPr>
                <w:rStyle w:val="rynqvb"/>
                <w:rFonts w:eastAsiaTheme="majorEastAsia" w:cstheme="minorHAnsi"/>
              </w:rPr>
            </w:pPr>
            <w:r w:rsidRPr="003E28B3">
              <w:rPr>
                <w:rStyle w:val="rynqvb"/>
                <w:rFonts w:eastAsiaTheme="majorEastAsia" w:cstheme="minorHAnsi"/>
              </w:rPr>
              <w:t xml:space="preserve">The principle of using the upward facing camera is the same as using the downward facing camera. There are significant disadvantages in using the upward facing camera (the ceiling it is looking at is a long way away so it would be less sensitive to small movement). The advantage is that there is no need to use an LED to light the ceiling.  If students </w:t>
            </w:r>
            <w:r w:rsidRPr="003E28B3">
              <w:rPr>
                <w:rStyle w:val="rynqvb"/>
                <w:rFonts w:eastAsiaTheme="majorEastAsia" w:cstheme="minorHAnsi"/>
              </w:rPr>
              <w:lastRenderedPageBreak/>
              <w:t xml:space="preserve">analyse this, they may conclude inventive. </w:t>
            </w:r>
          </w:p>
        </w:tc>
        <w:tc>
          <w:tcPr>
            <w:tcW w:w="4536" w:type="dxa"/>
          </w:tcPr>
          <w:p w14:paraId="4884B77F" w14:textId="77777777" w:rsidR="00562987" w:rsidRPr="003E28B3" w:rsidRDefault="00562987" w:rsidP="00B3526B">
            <w:pPr>
              <w:spacing w:before="240" w:line="276" w:lineRule="auto"/>
              <w:jc w:val="both"/>
              <w:rPr>
                <w:rStyle w:val="rynqvb"/>
                <w:rFonts w:eastAsiaTheme="majorEastAsia" w:cstheme="minorHAnsi"/>
              </w:rPr>
            </w:pPr>
            <w:r w:rsidRPr="003E28B3">
              <w:rPr>
                <w:rStyle w:val="rynqvb"/>
                <w:rFonts w:eastAsiaTheme="majorEastAsia" w:cstheme="minorHAnsi"/>
              </w:rPr>
              <w:lastRenderedPageBreak/>
              <w:t>The claim is insufficient to the extent that it claims use of both the upwards facing camera and downwards facing camera in combination. But the specification line 83 says that “</w:t>
            </w:r>
            <w:r w:rsidRPr="003E28B3">
              <w:rPr>
                <w:rStyle w:val="rynqvb"/>
                <w:rFonts w:eastAsiaTheme="majorEastAsia" w:cstheme="minorHAnsi"/>
                <w:i/>
                <w:iCs/>
              </w:rPr>
              <w:t xml:space="preserve">The video camera application on the </w:t>
            </w:r>
            <w:proofErr w:type="gramStart"/>
            <w:r w:rsidRPr="003E28B3">
              <w:rPr>
                <w:rStyle w:val="rynqvb"/>
                <w:rFonts w:eastAsiaTheme="majorEastAsia" w:cstheme="minorHAnsi"/>
                <w:i/>
                <w:iCs/>
              </w:rPr>
              <w:t>mobile  communication</w:t>
            </w:r>
            <w:proofErr w:type="gramEnd"/>
            <w:r w:rsidRPr="003E28B3">
              <w:rPr>
                <w:rStyle w:val="rynqvb"/>
                <w:rFonts w:eastAsiaTheme="majorEastAsia" w:cstheme="minorHAnsi"/>
                <w:i/>
                <w:iCs/>
              </w:rPr>
              <w:t xml:space="preserve"> terminal may select between one </w:t>
            </w:r>
            <w:proofErr w:type="gramStart"/>
            <w:r w:rsidRPr="003E28B3">
              <w:rPr>
                <w:rStyle w:val="rynqvb"/>
                <w:rFonts w:eastAsiaTheme="majorEastAsia" w:cstheme="minorHAnsi"/>
                <w:i/>
                <w:iCs/>
              </w:rPr>
              <w:t>or  the</w:t>
            </w:r>
            <w:proofErr w:type="gramEnd"/>
            <w:r w:rsidRPr="003E28B3">
              <w:rPr>
                <w:rStyle w:val="rynqvb"/>
                <w:rFonts w:eastAsiaTheme="majorEastAsia" w:cstheme="minorHAnsi"/>
                <w:i/>
                <w:iCs/>
              </w:rPr>
              <w:t xml:space="preserve"> other of such </w:t>
            </w:r>
            <w:proofErr w:type="gramStart"/>
            <w:r w:rsidRPr="003E28B3">
              <w:rPr>
                <w:rStyle w:val="rynqvb"/>
                <w:rFonts w:eastAsiaTheme="majorEastAsia" w:cstheme="minorHAnsi"/>
                <w:i/>
                <w:iCs/>
              </w:rPr>
              <w:t>cameras, but</w:t>
            </w:r>
            <w:proofErr w:type="gramEnd"/>
            <w:r w:rsidRPr="003E28B3">
              <w:rPr>
                <w:rStyle w:val="rynqvb"/>
                <w:rFonts w:eastAsiaTheme="majorEastAsia" w:cstheme="minorHAnsi"/>
                <w:i/>
                <w:iCs/>
              </w:rPr>
              <w:t xml:space="preserve"> may use only one camera at a time. </w:t>
            </w:r>
            <w:r w:rsidRPr="003E28B3">
              <w:rPr>
                <w:rStyle w:val="rynqvb"/>
                <w:rFonts w:eastAsiaTheme="majorEastAsia" w:cstheme="minorHAnsi"/>
              </w:rPr>
              <w:t>“</w:t>
            </w:r>
          </w:p>
        </w:tc>
      </w:tr>
      <w:tr w:rsidR="00562987" w:rsidRPr="003E28B3" w14:paraId="03359FEE" w14:textId="77777777" w:rsidTr="00C86BF6">
        <w:tc>
          <w:tcPr>
            <w:tcW w:w="710" w:type="dxa"/>
          </w:tcPr>
          <w:p w14:paraId="25987333" w14:textId="77777777" w:rsidR="00562987" w:rsidRPr="003E28B3" w:rsidRDefault="00562987" w:rsidP="00B3526B">
            <w:pPr>
              <w:spacing w:before="240" w:line="276" w:lineRule="auto"/>
              <w:jc w:val="both"/>
              <w:rPr>
                <w:rStyle w:val="rynqvb"/>
                <w:rFonts w:eastAsiaTheme="majorEastAsia" w:cstheme="minorHAnsi"/>
              </w:rPr>
            </w:pPr>
            <w:r w:rsidRPr="003E28B3">
              <w:rPr>
                <w:rStyle w:val="rynqvb"/>
                <w:rFonts w:eastAsiaTheme="majorEastAsia" w:cstheme="minorHAnsi"/>
              </w:rPr>
              <w:t>4</w:t>
            </w:r>
          </w:p>
        </w:tc>
        <w:tc>
          <w:tcPr>
            <w:tcW w:w="3260" w:type="dxa"/>
          </w:tcPr>
          <w:p w14:paraId="64884211" w14:textId="77777777" w:rsidR="00562987" w:rsidRPr="003E28B3" w:rsidRDefault="00562987" w:rsidP="00B3526B">
            <w:pPr>
              <w:spacing w:before="240" w:line="276" w:lineRule="auto"/>
              <w:jc w:val="both"/>
              <w:rPr>
                <w:rStyle w:val="Strong"/>
                <w:rFonts w:eastAsiaTheme="majorEastAsia" w:cstheme="minorHAnsi"/>
              </w:rPr>
            </w:pPr>
            <w:r w:rsidRPr="003E28B3">
              <w:rPr>
                <w:rStyle w:val="Strong"/>
                <w:rFonts w:eastAsiaTheme="majorEastAsia" w:cstheme="minorHAnsi"/>
                <w:b w:val="0"/>
                <w:bCs w:val="0"/>
              </w:rPr>
              <w:t xml:space="preserve">Mobile communication terminal according to one of the preceding claims, characterized in that the mouse functionalities, </w:t>
            </w:r>
            <w:proofErr w:type="gramStart"/>
            <w:r w:rsidRPr="003E28B3">
              <w:rPr>
                <w:rStyle w:val="Strong"/>
                <w:rFonts w:eastAsiaTheme="majorEastAsia" w:cstheme="minorHAnsi"/>
                <w:b w:val="0"/>
                <w:bCs w:val="0"/>
              </w:rPr>
              <w:t>in particular</w:t>
            </w:r>
            <w:proofErr w:type="gramEnd"/>
            <w:r w:rsidRPr="003E28B3">
              <w:rPr>
                <w:rStyle w:val="Strong"/>
                <w:rFonts w:eastAsiaTheme="majorEastAsia" w:cstheme="minorHAnsi"/>
                <w:b w:val="0"/>
                <w:bCs w:val="0"/>
              </w:rPr>
              <w:t xml:space="preserve"> the mouse buttons, are provided on the touch screen of the mobile communication terminal.</w:t>
            </w:r>
          </w:p>
        </w:tc>
        <w:tc>
          <w:tcPr>
            <w:tcW w:w="3260" w:type="dxa"/>
          </w:tcPr>
          <w:p w14:paraId="5A5B7E82" w14:textId="77777777" w:rsidR="00562987" w:rsidRDefault="00562987" w:rsidP="00006D5B">
            <w:pPr>
              <w:autoSpaceDE w:val="0"/>
              <w:autoSpaceDN w:val="0"/>
              <w:adjustRightInd w:val="0"/>
              <w:spacing w:line="276" w:lineRule="auto"/>
              <w:jc w:val="both"/>
              <w:rPr>
                <w:rStyle w:val="rynqvb"/>
                <w:rFonts w:eastAsiaTheme="majorEastAsia" w:cstheme="minorHAnsi"/>
              </w:rPr>
            </w:pPr>
            <w:r w:rsidRPr="003E28B3">
              <w:rPr>
                <w:rStyle w:val="rynqvb"/>
                <w:rFonts w:eastAsiaTheme="majorEastAsia" w:cstheme="minorHAnsi"/>
              </w:rPr>
              <w:t xml:space="preserve">The 9000 </w:t>
            </w:r>
            <w:proofErr w:type="gramStart"/>
            <w:r w:rsidRPr="003E28B3">
              <w:rPr>
                <w:rStyle w:val="rynqvb"/>
                <w:rFonts w:eastAsiaTheme="majorEastAsia" w:cstheme="minorHAnsi"/>
              </w:rPr>
              <w:t>communicator</w:t>
            </w:r>
            <w:proofErr w:type="gramEnd"/>
            <w:r w:rsidRPr="003E28B3">
              <w:rPr>
                <w:rStyle w:val="rynqvb"/>
                <w:rFonts w:eastAsiaTheme="majorEastAsia" w:cstheme="minorHAnsi"/>
              </w:rPr>
              <w:t xml:space="preserve"> probably isn’t a touchscreen device </w:t>
            </w:r>
          </w:p>
          <w:p w14:paraId="0311367E" w14:textId="77777777" w:rsidR="00562987" w:rsidRPr="003E28B3" w:rsidRDefault="00562987" w:rsidP="00006D5B">
            <w:pPr>
              <w:autoSpaceDE w:val="0"/>
              <w:autoSpaceDN w:val="0"/>
              <w:adjustRightInd w:val="0"/>
              <w:spacing w:line="276" w:lineRule="auto"/>
              <w:jc w:val="both"/>
              <w:rPr>
                <w:rStyle w:val="rynqvb"/>
                <w:rFonts w:eastAsiaTheme="majorEastAsia" w:cstheme="minorHAnsi"/>
              </w:rPr>
            </w:pPr>
            <w:r w:rsidRPr="003E28B3">
              <w:rPr>
                <w:rStyle w:val="rynqvb"/>
                <w:rFonts w:eastAsiaTheme="majorEastAsia" w:cstheme="minorHAnsi"/>
              </w:rPr>
              <w:t>(“</w:t>
            </w:r>
            <w:r w:rsidRPr="003E28B3">
              <w:rPr>
                <w:rFonts w:cstheme="minorHAnsi"/>
                <w:i/>
                <w:iCs/>
              </w:rPr>
              <w:t>The 1</w:t>
            </w:r>
            <w:r>
              <w:rPr>
                <w:rFonts w:cstheme="minorHAnsi"/>
                <w:i/>
                <w:iCs/>
              </w:rPr>
              <w:t xml:space="preserve"> </w:t>
            </w:r>
            <w:r w:rsidRPr="003E28B3">
              <w:rPr>
                <w:rFonts w:cstheme="minorHAnsi"/>
                <w:i/>
                <w:iCs/>
              </w:rPr>
              <w:t>button on the keypad is the left mouse button and the 3 button is the right mouse button</w:t>
            </w:r>
            <w:r w:rsidRPr="003E28B3">
              <w:rPr>
                <w:rFonts w:cstheme="minorHAnsi"/>
              </w:rPr>
              <w:t>”). So not anticipated</w:t>
            </w:r>
          </w:p>
        </w:tc>
        <w:tc>
          <w:tcPr>
            <w:tcW w:w="3544" w:type="dxa"/>
          </w:tcPr>
          <w:p w14:paraId="46643D84" w14:textId="77777777" w:rsidR="00562987" w:rsidRPr="003E28B3" w:rsidRDefault="00562987" w:rsidP="00B3526B">
            <w:pPr>
              <w:spacing w:before="240" w:line="276" w:lineRule="auto"/>
              <w:jc w:val="both"/>
              <w:rPr>
                <w:rStyle w:val="rynqvb"/>
                <w:rFonts w:eastAsiaTheme="majorEastAsia" w:cstheme="minorHAnsi"/>
              </w:rPr>
            </w:pPr>
            <w:r w:rsidRPr="003E28B3">
              <w:rPr>
                <w:rStyle w:val="rynqvb"/>
                <w:rFonts w:eastAsiaTheme="majorEastAsia" w:cstheme="minorHAnsi"/>
              </w:rPr>
              <w:t>The spec and drawings both describe a touchscreen-type mobile phone</w:t>
            </w:r>
            <w:r>
              <w:rPr>
                <w:rStyle w:val="rynqvb"/>
                <w:rFonts w:eastAsiaTheme="majorEastAsia" w:cstheme="minorHAnsi"/>
              </w:rPr>
              <w:t xml:space="preserve"> as being common</w:t>
            </w:r>
            <w:r w:rsidRPr="003E28B3">
              <w:rPr>
                <w:rStyle w:val="rynqvb"/>
                <w:rFonts w:eastAsiaTheme="majorEastAsia" w:cstheme="minorHAnsi"/>
              </w:rPr>
              <w:t>,</w:t>
            </w:r>
            <w:r>
              <w:rPr>
                <w:rStyle w:val="rynqvb"/>
                <w:rFonts w:eastAsiaTheme="majorEastAsia" w:cstheme="minorHAnsi"/>
              </w:rPr>
              <w:t xml:space="preserve"> so</w:t>
            </w:r>
            <w:r w:rsidRPr="003E28B3">
              <w:rPr>
                <w:rStyle w:val="rynqvb"/>
                <w:rFonts w:eastAsiaTheme="majorEastAsia" w:cstheme="minorHAnsi"/>
              </w:rPr>
              <w:t xml:space="preserve"> they are </w:t>
            </w:r>
            <w:r>
              <w:rPr>
                <w:rStyle w:val="rynqvb"/>
                <w:rFonts w:eastAsiaTheme="majorEastAsia" w:cstheme="minorHAnsi"/>
              </w:rPr>
              <w:t>CGK</w:t>
            </w:r>
            <w:r w:rsidRPr="003E28B3">
              <w:rPr>
                <w:rStyle w:val="rynqvb"/>
                <w:rFonts w:eastAsiaTheme="majorEastAsia" w:cstheme="minorHAnsi"/>
              </w:rPr>
              <w:t xml:space="preserve"> at the priority date. </w:t>
            </w:r>
          </w:p>
          <w:p w14:paraId="0E98BE36" w14:textId="77777777" w:rsidR="00562987" w:rsidRPr="003E28B3" w:rsidRDefault="00562987" w:rsidP="00B3526B">
            <w:pPr>
              <w:spacing w:before="240" w:line="276" w:lineRule="auto"/>
              <w:jc w:val="both"/>
              <w:rPr>
                <w:rStyle w:val="rynqvb"/>
                <w:rFonts w:eastAsiaTheme="majorEastAsia" w:cstheme="minorHAnsi"/>
              </w:rPr>
            </w:pPr>
            <w:r w:rsidRPr="003E28B3">
              <w:rPr>
                <w:rStyle w:val="rynqvb"/>
                <w:rFonts w:eastAsiaTheme="majorEastAsia" w:cstheme="minorHAnsi"/>
              </w:rPr>
              <w:t xml:space="preserve">Probably not inventive at priority date to use the touchscreen instead of physical buttons. </w:t>
            </w:r>
          </w:p>
        </w:tc>
        <w:tc>
          <w:tcPr>
            <w:tcW w:w="4536" w:type="dxa"/>
          </w:tcPr>
          <w:p w14:paraId="14C5CC27" w14:textId="77777777" w:rsidR="00562987" w:rsidRPr="003E28B3" w:rsidRDefault="00562987" w:rsidP="00B3526B">
            <w:pPr>
              <w:spacing w:before="240" w:line="276" w:lineRule="auto"/>
              <w:jc w:val="both"/>
              <w:rPr>
                <w:rStyle w:val="rynqvb"/>
                <w:rFonts w:eastAsiaTheme="majorEastAsia" w:cstheme="minorHAnsi"/>
              </w:rPr>
            </w:pPr>
          </w:p>
        </w:tc>
      </w:tr>
      <w:tr w:rsidR="00562987" w:rsidRPr="003E28B3" w14:paraId="182A55DA" w14:textId="77777777" w:rsidTr="00C86BF6">
        <w:tc>
          <w:tcPr>
            <w:tcW w:w="710" w:type="dxa"/>
          </w:tcPr>
          <w:p w14:paraId="3B4523EF" w14:textId="77777777" w:rsidR="00562987" w:rsidRPr="003E28B3" w:rsidRDefault="00562987" w:rsidP="00B3526B">
            <w:pPr>
              <w:spacing w:before="240" w:line="276" w:lineRule="auto"/>
              <w:jc w:val="both"/>
              <w:rPr>
                <w:rStyle w:val="rynqvb"/>
                <w:rFonts w:eastAsiaTheme="majorEastAsia" w:cstheme="minorHAnsi"/>
              </w:rPr>
            </w:pPr>
            <w:r w:rsidRPr="003E28B3">
              <w:rPr>
                <w:rStyle w:val="rynqvb"/>
                <w:rFonts w:eastAsiaTheme="majorEastAsia" w:cstheme="minorHAnsi"/>
              </w:rPr>
              <w:t>5</w:t>
            </w:r>
          </w:p>
        </w:tc>
        <w:tc>
          <w:tcPr>
            <w:tcW w:w="3260" w:type="dxa"/>
          </w:tcPr>
          <w:p w14:paraId="668063B0" w14:textId="77777777" w:rsidR="00562987" w:rsidRPr="003E28B3" w:rsidRDefault="00562987" w:rsidP="00B3526B">
            <w:pPr>
              <w:spacing w:before="240" w:line="276" w:lineRule="auto"/>
              <w:jc w:val="both"/>
              <w:rPr>
                <w:rStyle w:val="Strong"/>
                <w:rFonts w:eastAsiaTheme="majorEastAsia" w:cstheme="minorHAnsi"/>
              </w:rPr>
            </w:pPr>
            <w:r w:rsidRPr="003E28B3">
              <w:rPr>
                <w:rStyle w:val="Strong"/>
                <w:rFonts w:eastAsiaTheme="majorEastAsia" w:cstheme="minorHAnsi"/>
                <w:b w:val="0"/>
                <w:bCs w:val="0"/>
              </w:rPr>
              <w:t>Mobile communication terminal according to one of the preceding claims, characterized in that when the terminal is connected to the laptop computer via a Bluetooth radio link, the mouse buttons on the touch screen display appear in a blue colour</w:t>
            </w:r>
          </w:p>
        </w:tc>
        <w:tc>
          <w:tcPr>
            <w:tcW w:w="3260" w:type="dxa"/>
          </w:tcPr>
          <w:p w14:paraId="667D3BF0" w14:textId="77777777" w:rsidR="00562987" w:rsidRPr="003E28B3" w:rsidRDefault="00562987" w:rsidP="00B3526B">
            <w:pPr>
              <w:spacing w:before="240" w:line="276" w:lineRule="auto"/>
              <w:jc w:val="both"/>
              <w:rPr>
                <w:rStyle w:val="rynqvb"/>
                <w:rFonts w:eastAsiaTheme="majorEastAsia" w:cstheme="minorHAnsi"/>
              </w:rPr>
            </w:pPr>
            <w:r w:rsidRPr="003E28B3">
              <w:rPr>
                <w:rStyle w:val="rynqvb"/>
                <w:rFonts w:eastAsiaTheme="majorEastAsia" w:cstheme="minorHAnsi"/>
              </w:rPr>
              <w:t>Not anticipated.</w:t>
            </w:r>
          </w:p>
        </w:tc>
        <w:tc>
          <w:tcPr>
            <w:tcW w:w="3544" w:type="dxa"/>
            <w:shd w:val="clear" w:color="auto" w:fill="auto"/>
          </w:tcPr>
          <w:p w14:paraId="6D7160B1" w14:textId="77777777" w:rsidR="00562987" w:rsidRPr="003E28B3" w:rsidRDefault="00562987" w:rsidP="00B3526B">
            <w:pPr>
              <w:spacing w:before="240" w:line="276" w:lineRule="auto"/>
              <w:jc w:val="both"/>
              <w:rPr>
                <w:rStyle w:val="rynqvb"/>
                <w:rFonts w:eastAsiaTheme="majorEastAsia" w:cstheme="minorHAnsi"/>
              </w:rPr>
            </w:pPr>
            <w:r w:rsidRPr="003E28B3">
              <w:rPr>
                <w:rStyle w:val="rynqvb"/>
                <w:rFonts w:eastAsiaTheme="majorEastAsia" w:cstheme="minorHAnsi"/>
              </w:rPr>
              <w:t>Candidates should identify that an inventive step cannot lie in excluded subject matter.</w:t>
            </w:r>
          </w:p>
        </w:tc>
        <w:tc>
          <w:tcPr>
            <w:tcW w:w="4536" w:type="dxa"/>
          </w:tcPr>
          <w:p w14:paraId="319765D4" w14:textId="77777777" w:rsidR="00562987" w:rsidRPr="003E28B3" w:rsidRDefault="00562987" w:rsidP="00B3526B">
            <w:pPr>
              <w:spacing w:before="240" w:line="276" w:lineRule="auto"/>
              <w:jc w:val="both"/>
              <w:rPr>
                <w:rStyle w:val="rynqvb"/>
                <w:rFonts w:eastAsiaTheme="majorEastAsia" w:cstheme="minorHAnsi"/>
              </w:rPr>
            </w:pPr>
            <w:r w:rsidRPr="003E28B3">
              <w:rPr>
                <w:rStyle w:val="rynqvb"/>
                <w:rFonts w:eastAsiaTheme="majorEastAsia" w:cstheme="minorHAnsi"/>
              </w:rPr>
              <w:t>Excluded subject matter: any invention in this claim lies purely in the presentation of information (that the device has established a Bluetooth connection).</w:t>
            </w:r>
          </w:p>
        </w:tc>
      </w:tr>
    </w:tbl>
    <w:p w14:paraId="2B2C4BE3" w14:textId="77777777" w:rsidR="00562987" w:rsidRPr="003E28B3" w:rsidRDefault="00562987" w:rsidP="00B3526B">
      <w:pPr>
        <w:pStyle w:val="ListParagraph"/>
        <w:spacing w:before="240" w:line="276" w:lineRule="auto"/>
        <w:ind w:left="360"/>
        <w:contextualSpacing w:val="0"/>
        <w:jc w:val="both"/>
        <w:rPr>
          <w:rStyle w:val="rynqvb"/>
          <w:rFonts w:cstheme="minorHAnsi"/>
          <w:b/>
          <w:bCs/>
        </w:rPr>
        <w:sectPr w:rsidR="00562987" w:rsidRPr="003E28B3" w:rsidSect="00562987">
          <w:pgSz w:w="16838" w:h="11906" w:orient="landscape"/>
          <w:pgMar w:top="1440" w:right="1440" w:bottom="1440" w:left="1440" w:header="708" w:footer="708" w:gutter="0"/>
          <w:cols w:space="708"/>
          <w:docGrid w:linePitch="360"/>
        </w:sectPr>
      </w:pPr>
    </w:p>
    <w:p w14:paraId="5D680613" w14:textId="77777777" w:rsidR="00562987" w:rsidRPr="00C86BF6" w:rsidRDefault="00562987" w:rsidP="00D50A6C">
      <w:pPr>
        <w:pStyle w:val="ListParagraph"/>
        <w:numPr>
          <w:ilvl w:val="0"/>
          <w:numId w:val="7"/>
        </w:numPr>
        <w:spacing w:before="240" w:line="276" w:lineRule="auto"/>
        <w:contextualSpacing w:val="0"/>
        <w:jc w:val="both"/>
        <w:rPr>
          <w:rStyle w:val="rynqvb"/>
          <w:rFonts w:cstheme="minorHAnsi"/>
          <w:b/>
          <w:bCs/>
          <w:i/>
          <w:iCs/>
        </w:rPr>
      </w:pPr>
      <w:r w:rsidRPr="00C86BF6">
        <w:rPr>
          <w:rStyle w:val="rynqvb"/>
          <w:rFonts w:cstheme="minorHAnsi"/>
          <w:i/>
          <w:iCs/>
        </w:rPr>
        <w:lastRenderedPageBreak/>
        <w:t>Patent Amendment (10 marks)</w:t>
      </w:r>
    </w:p>
    <w:p w14:paraId="7ABDF318" w14:textId="77777777" w:rsidR="00562987" w:rsidRDefault="00562987" w:rsidP="00D50A6C">
      <w:pPr>
        <w:pStyle w:val="ListParagraph"/>
        <w:numPr>
          <w:ilvl w:val="1"/>
          <w:numId w:val="7"/>
        </w:numPr>
        <w:spacing w:before="240" w:line="276" w:lineRule="auto"/>
        <w:contextualSpacing w:val="0"/>
        <w:jc w:val="both"/>
        <w:rPr>
          <w:rStyle w:val="rynqvb"/>
          <w:rFonts w:cstheme="minorHAnsi"/>
          <w:i/>
          <w:iCs/>
        </w:rPr>
      </w:pPr>
      <w:r w:rsidRPr="00C86BF6">
        <w:rPr>
          <w:rStyle w:val="rynqvb"/>
          <w:rFonts w:cstheme="minorHAnsi"/>
          <w:i/>
          <w:iCs/>
        </w:rPr>
        <w:t>What amendments may be made to a patent after grant? (4 marks).</w:t>
      </w:r>
    </w:p>
    <w:p w14:paraId="6423EB02" w14:textId="77777777" w:rsidR="00562987" w:rsidRPr="00C86BF6" w:rsidRDefault="00562987" w:rsidP="00C86BF6">
      <w:pPr>
        <w:pStyle w:val="ListParagraph"/>
        <w:spacing w:before="240" w:line="276" w:lineRule="auto"/>
        <w:ind w:left="792"/>
        <w:contextualSpacing w:val="0"/>
        <w:jc w:val="both"/>
        <w:rPr>
          <w:rStyle w:val="rynqvb"/>
          <w:rFonts w:cstheme="minorHAnsi"/>
        </w:rPr>
      </w:pPr>
      <w:r>
        <w:rPr>
          <w:rStyle w:val="rynqvb"/>
          <w:rFonts w:cstheme="minorHAnsi"/>
        </w:rPr>
        <w:t xml:space="preserve">Examiners were looking for candidates to explain that an amendment cannot broaden the claim, or “add matter” (teach something that wasn’t previously taught by the patent). </w:t>
      </w:r>
    </w:p>
    <w:p w14:paraId="50FB9F57" w14:textId="77777777" w:rsidR="00562987" w:rsidRPr="00C86BF6" w:rsidRDefault="00562987" w:rsidP="00D50A6C">
      <w:pPr>
        <w:pStyle w:val="ListParagraph"/>
        <w:numPr>
          <w:ilvl w:val="1"/>
          <w:numId w:val="7"/>
        </w:numPr>
        <w:spacing w:before="240" w:line="276" w:lineRule="auto"/>
        <w:contextualSpacing w:val="0"/>
        <w:jc w:val="both"/>
        <w:rPr>
          <w:rStyle w:val="rynqvb"/>
          <w:rFonts w:cstheme="minorHAnsi"/>
          <w:i/>
          <w:iCs/>
        </w:rPr>
      </w:pPr>
      <w:r w:rsidRPr="00C86BF6">
        <w:rPr>
          <w:rStyle w:val="rynqvb"/>
          <w:rFonts w:cstheme="minorHAnsi"/>
          <w:i/>
          <w:iCs/>
        </w:rPr>
        <w:t>Is there a claim amendment that Demelza can make that would preserve the validity of the Poldark patent? Which claim should she amend and why? Will it still capture the infringing acts? (6 marks).</w:t>
      </w:r>
    </w:p>
    <w:p w14:paraId="601CB0DC" w14:textId="77777777" w:rsidR="00562987" w:rsidRPr="003E28B3" w:rsidRDefault="00562987" w:rsidP="00B3526B">
      <w:pPr>
        <w:pStyle w:val="ListParagraph"/>
        <w:spacing w:before="240" w:line="276" w:lineRule="auto"/>
        <w:ind w:left="792"/>
        <w:contextualSpacing w:val="0"/>
        <w:jc w:val="both"/>
        <w:rPr>
          <w:rStyle w:val="rynqvb"/>
          <w:rFonts w:cstheme="minorHAnsi"/>
        </w:rPr>
      </w:pPr>
      <w:r w:rsidRPr="003E28B3">
        <w:rPr>
          <w:rStyle w:val="rynqvb"/>
          <w:rFonts w:cstheme="minorHAnsi"/>
        </w:rPr>
        <w:t xml:space="preserve">Amend Claim 2 to add an integer claiming the use of accelerometer to detect motion, preferably by taking language from line 242 onwards from the specification. </w:t>
      </w:r>
    </w:p>
    <w:p w14:paraId="47B9C31C" w14:textId="77777777" w:rsidR="00562987" w:rsidRDefault="00562987" w:rsidP="00B3526B">
      <w:pPr>
        <w:pStyle w:val="ListParagraph"/>
        <w:spacing w:before="240" w:line="276" w:lineRule="auto"/>
        <w:ind w:left="792"/>
        <w:contextualSpacing w:val="0"/>
        <w:jc w:val="both"/>
        <w:rPr>
          <w:rStyle w:val="rynqvb"/>
          <w:rFonts w:cstheme="minorHAnsi"/>
        </w:rPr>
      </w:pPr>
      <w:r>
        <w:rPr>
          <w:rStyle w:val="rynqvb"/>
          <w:rFonts w:cstheme="minorHAnsi"/>
        </w:rPr>
        <w:t>Demelza c</w:t>
      </w:r>
      <w:r w:rsidRPr="003E28B3">
        <w:rPr>
          <w:rStyle w:val="rynqvb"/>
          <w:rFonts w:cstheme="minorHAnsi"/>
        </w:rPr>
        <w:t xml:space="preserve">ould amend claim 3 to limit it to use of the upward facing camera: </w:t>
      </w:r>
      <w:r>
        <w:rPr>
          <w:rStyle w:val="rynqvb"/>
          <w:rFonts w:cstheme="minorHAnsi"/>
        </w:rPr>
        <w:t xml:space="preserve">this </w:t>
      </w:r>
      <w:r w:rsidRPr="003E28B3">
        <w:rPr>
          <w:rStyle w:val="rynqvb"/>
          <w:rFonts w:cstheme="minorHAnsi"/>
        </w:rPr>
        <w:t xml:space="preserve">might save claim 3 from anticipation by the 9000 Communicator and from insufficiency, but </w:t>
      </w:r>
      <w:r>
        <w:rPr>
          <w:rStyle w:val="rynqvb"/>
          <w:rFonts w:cstheme="minorHAnsi"/>
        </w:rPr>
        <w:t xml:space="preserve">it </w:t>
      </w:r>
      <w:r w:rsidRPr="003E28B3">
        <w:rPr>
          <w:rStyle w:val="rynqvb"/>
          <w:rFonts w:cstheme="minorHAnsi"/>
        </w:rPr>
        <w:t xml:space="preserve">won’t capture infringement. </w:t>
      </w:r>
    </w:p>
    <w:p w14:paraId="3C7EE52F" w14:textId="77777777" w:rsidR="00562987" w:rsidRDefault="00562987" w:rsidP="00B3526B">
      <w:pPr>
        <w:pStyle w:val="ListParagraph"/>
        <w:spacing w:before="240" w:line="276" w:lineRule="auto"/>
        <w:ind w:left="792"/>
        <w:contextualSpacing w:val="0"/>
        <w:jc w:val="both"/>
        <w:rPr>
          <w:rStyle w:val="rynqvb"/>
          <w:rFonts w:cstheme="minorHAnsi"/>
        </w:rPr>
      </w:pPr>
      <w:r>
        <w:rPr>
          <w:rStyle w:val="rynqvb"/>
          <w:rFonts w:cstheme="minorHAnsi"/>
        </w:rPr>
        <w:t xml:space="preserve">Some candidates who thought “Mobile communication terminal” was insufficient and replaced it with “mobile phone”. That would be ok. </w:t>
      </w:r>
    </w:p>
    <w:p w14:paraId="6B2B1802" w14:textId="77777777" w:rsidR="00562987" w:rsidRPr="003E28B3" w:rsidRDefault="00562987" w:rsidP="00B3526B">
      <w:pPr>
        <w:pStyle w:val="ListParagraph"/>
        <w:spacing w:before="240" w:line="276" w:lineRule="auto"/>
        <w:ind w:left="792"/>
        <w:contextualSpacing w:val="0"/>
        <w:jc w:val="both"/>
        <w:rPr>
          <w:rStyle w:val="rynqvb"/>
          <w:rFonts w:cstheme="minorHAnsi"/>
        </w:rPr>
      </w:pPr>
      <w:r>
        <w:rPr>
          <w:rStyle w:val="rynqvb"/>
          <w:rFonts w:cstheme="minorHAnsi"/>
        </w:rPr>
        <w:t xml:space="preserve">A common mistake made by candidates was to start with a claim that is not infringed and add a feature from the specification to it as an alternative feature, </w:t>
      </w:r>
      <w:proofErr w:type="gramStart"/>
      <w:r>
        <w:rPr>
          <w:rStyle w:val="rynqvb"/>
          <w:rFonts w:cstheme="minorHAnsi"/>
        </w:rPr>
        <w:t>in an attempt to</w:t>
      </w:r>
      <w:proofErr w:type="gramEnd"/>
      <w:r>
        <w:rPr>
          <w:rStyle w:val="rynqvb"/>
          <w:rFonts w:cstheme="minorHAnsi"/>
        </w:rPr>
        <w:t xml:space="preserve"> make the claim capture the infringement. For example, they would add the accelerometer to claim 3. If the claim was not infringed before the amendment, and it is infringed after the amendment, then it must have been broadened (because it captures something now that it did not previously).  </w:t>
      </w:r>
    </w:p>
    <w:p w14:paraId="6F45000E" w14:textId="77777777" w:rsidR="00562987" w:rsidRPr="006041D0" w:rsidRDefault="00562987" w:rsidP="00D50A6C">
      <w:pPr>
        <w:pStyle w:val="ListParagraph"/>
        <w:numPr>
          <w:ilvl w:val="0"/>
          <w:numId w:val="7"/>
        </w:numPr>
        <w:spacing w:before="240" w:line="276" w:lineRule="auto"/>
        <w:contextualSpacing w:val="0"/>
        <w:jc w:val="both"/>
        <w:rPr>
          <w:rStyle w:val="rynqvb"/>
          <w:rFonts w:cstheme="minorHAnsi"/>
          <w:i/>
          <w:iCs/>
        </w:rPr>
      </w:pPr>
      <w:r w:rsidRPr="006041D0">
        <w:rPr>
          <w:rStyle w:val="rynqvb"/>
          <w:rFonts w:cstheme="minorHAnsi"/>
          <w:i/>
          <w:iCs/>
        </w:rPr>
        <w:t>Litigation (5 marks)</w:t>
      </w:r>
    </w:p>
    <w:p w14:paraId="452018B0" w14:textId="77777777" w:rsidR="00562987" w:rsidRPr="006041D0" w:rsidRDefault="00562987" w:rsidP="00D50A6C">
      <w:pPr>
        <w:pStyle w:val="ListParagraph"/>
        <w:numPr>
          <w:ilvl w:val="1"/>
          <w:numId w:val="7"/>
        </w:numPr>
        <w:spacing w:before="240" w:line="276" w:lineRule="auto"/>
        <w:contextualSpacing w:val="0"/>
        <w:jc w:val="both"/>
        <w:rPr>
          <w:rStyle w:val="rynqvb"/>
          <w:rFonts w:cstheme="minorHAnsi"/>
          <w:i/>
          <w:iCs/>
        </w:rPr>
      </w:pPr>
      <w:r w:rsidRPr="006041D0">
        <w:rPr>
          <w:rStyle w:val="rynqvb"/>
          <w:rFonts w:cstheme="minorHAnsi"/>
          <w:i/>
          <w:iCs/>
        </w:rPr>
        <w:t>Who should be the claimant in a claim for patent infringement? Are there any steps that need to be taken in respect of title before a claim may be brought? (2 marks).</w:t>
      </w:r>
    </w:p>
    <w:p w14:paraId="7B5FFEA9" w14:textId="77777777" w:rsidR="00562987" w:rsidRPr="003E28B3" w:rsidRDefault="00562987" w:rsidP="00B3526B">
      <w:pPr>
        <w:pStyle w:val="ListParagraph"/>
        <w:spacing w:before="240" w:line="276" w:lineRule="auto"/>
        <w:ind w:left="792"/>
        <w:contextualSpacing w:val="0"/>
        <w:jc w:val="both"/>
        <w:rPr>
          <w:rFonts w:cstheme="minorHAnsi"/>
        </w:rPr>
      </w:pPr>
      <w:r w:rsidRPr="003E28B3">
        <w:rPr>
          <w:rStyle w:val="rynqvb"/>
          <w:rFonts w:cstheme="minorHAnsi"/>
        </w:rPr>
        <w:t>The proprietor is W</w:t>
      </w:r>
      <w:r w:rsidRPr="003E28B3">
        <w:rPr>
          <w:rFonts w:cstheme="minorHAnsi"/>
        </w:rPr>
        <w:t xml:space="preserve">heal Grace Mining Company Ltd, and it should be the Claimant. </w:t>
      </w:r>
    </w:p>
    <w:p w14:paraId="2CB99AB9" w14:textId="77777777" w:rsidR="00562987" w:rsidRPr="003E28B3" w:rsidRDefault="00562987" w:rsidP="00B3526B">
      <w:pPr>
        <w:pStyle w:val="ListParagraph"/>
        <w:spacing w:before="240" w:line="276" w:lineRule="auto"/>
        <w:ind w:left="792"/>
        <w:contextualSpacing w:val="0"/>
        <w:jc w:val="both"/>
        <w:rPr>
          <w:rFonts w:cstheme="minorHAnsi"/>
        </w:rPr>
      </w:pPr>
      <w:r>
        <w:rPr>
          <w:rFonts w:cstheme="minorHAnsi"/>
        </w:rPr>
        <w:t>We w</w:t>
      </w:r>
      <w:r w:rsidRPr="003E28B3">
        <w:rPr>
          <w:rFonts w:cstheme="minorHAnsi"/>
        </w:rPr>
        <w:t xml:space="preserve">ould want to ensure that Demelza has assigned her rights in the invention to the Company (although if she’s a director not just a shareholder there would be an argument that the patent belongs to the Company). </w:t>
      </w:r>
    </w:p>
    <w:p w14:paraId="67717276" w14:textId="77777777" w:rsidR="00562987" w:rsidRPr="003E28B3" w:rsidRDefault="00562987" w:rsidP="00B3526B">
      <w:pPr>
        <w:pStyle w:val="ListParagraph"/>
        <w:spacing w:before="240" w:line="276" w:lineRule="auto"/>
        <w:ind w:left="792"/>
        <w:contextualSpacing w:val="0"/>
        <w:jc w:val="both"/>
        <w:rPr>
          <w:rFonts w:cstheme="minorHAnsi"/>
        </w:rPr>
      </w:pPr>
      <w:r w:rsidRPr="003E28B3">
        <w:rPr>
          <w:rFonts w:cstheme="minorHAnsi"/>
        </w:rPr>
        <w:t>Because this isn’t a PCT application we don’t need to worry about assignments of the right to claim priority.</w:t>
      </w:r>
    </w:p>
    <w:p w14:paraId="06410F1C" w14:textId="77777777" w:rsidR="00562987" w:rsidRPr="00A36953" w:rsidRDefault="00562987" w:rsidP="00D50A6C">
      <w:pPr>
        <w:pStyle w:val="ListParagraph"/>
        <w:numPr>
          <w:ilvl w:val="1"/>
          <w:numId w:val="7"/>
        </w:numPr>
        <w:spacing w:before="240" w:line="276" w:lineRule="auto"/>
        <w:contextualSpacing w:val="0"/>
        <w:jc w:val="both"/>
        <w:rPr>
          <w:rStyle w:val="rynqvb"/>
          <w:rFonts w:cstheme="minorHAnsi"/>
          <w:i/>
          <w:iCs/>
        </w:rPr>
      </w:pPr>
      <w:r w:rsidRPr="00A36953">
        <w:rPr>
          <w:rStyle w:val="rynqvb"/>
          <w:rFonts w:cstheme="minorHAnsi"/>
          <w:i/>
          <w:iCs/>
        </w:rPr>
        <w:t>What remedies might the claimant seek? (3 marks).</w:t>
      </w:r>
    </w:p>
    <w:p w14:paraId="08ED4A6A" w14:textId="77777777" w:rsidR="00562987" w:rsidRPr="003E28B3" w:rsidRDefault="00562987" w:rsidP="00D50A6C">
      <w:pPr>
        <w:pStyle w:val="ListParagraph"/>
        <w:numPr>
          <w:ilvl w:val="0"/>
          <w:numId w:val="12"/>
        </w:numPr>
        <w:spacing w:before="240" w:line="276" w:lineRule="auto"/>
        <w:contextualSpacing w:val="0"/>
        <w:jc w:val="both"/>
        <w:rPr>
          <w:rStyle w:val="rynqvb"/>
          <w:rFonts w:cstheme="minorHAnsi"/>
        </w:rPr>
      </w:pPr>
      <w:r w:rsidRPr="003E28B3">
        <w:rPr>
          <w:rStyle w:val="rynqvb"/>
          <w:rFonts w:cstheme="minorHAnsi"/>
        </w:rPr>
        <w:t>Injunction</w:t>
      </w:r>
    </w:p>
    <w:p w14:paraId="124C828D" w14:textId="77777777" w:rsidR="00562987" w:rsidRPr="003E28B3" w:rsidRDefault="00562987" w:rsidP="00D50A6C">
      <w:pPr>
        <w:pStyle w:val="ListParagraph"/>
        <w:numPr>
          <w:ilvl w:val="0"/>
          <w:numId w:val="12"/>
        </w:numPr>
        <w:spacing w:before="240" w:line="276" w:lineRule="auto"/>
        <w:contextualSpacing w:val="0"/>
        <w:jc w:val="both"/>
        <w:rPr>
          <w:rStyle w:val="rynqvb"/>
          <w:rFonts w:cstheme="minorHAnsi"/>
        </w:rPr>
      </w:pPr>
      <w:r w:rsidRPr="003E28B3">
        <w:rPr>
          <w:rStyle w:val="rynqvb"/>
          <w:rFonts w:cstheme="minorHAnsi"/>
        </w:rPr>
        <w:t xml:space="preserve">damages </w:t>
      </w:r>
      <w:r w:rsidRPr="008D3819">
        <w:rPr>
          <w:rStyle w:val="rynqvb"/>
          <w:rFonts w:cstheme="minorHAnsi"/>
          <w:u w:val="single"/>
        </w:rPr>
        <w:t>back to the date of publication</w:t>
      </w:r>
      <w:r w:rsidRPr="003E28B3">
        <w:rPr>
          <w:rStyle w:val="rynqvb"/>
          <w:rFonts w:cstheme="minorHAnsi"/>
        </w:rPr>
        <w:t>, or account of profits</w:t>
      </w:r>
    </w:p>
    <w:p w14:paraId="1C391DFC" w14:textId="77777777" w:rsidR="00562987" w:rsidRPr="003E28B3" w:rsidRDefault="00562987" w:rsidP="00D50A6C">
      <w:pPr>
        <w:pStyle w:val="ListParagraph"/>
        <w:numPr>
          <w:ilvl w:val="0"/>
          <w:numId w:val="12"/>
        </w:numPr>
        <w:spacing w:before="240" w:line="276" w:lineRule="auto"/>
        <w:contextualSpacing w:val="0"/>
        <w:jc w:val="both"/>
        <w:rPr>
          <w:rStyle w:val="rynqvb"/>
          <w:rFonts w:cstheme="minorHAnsi"/>
        </w:rPr>
      </w:pPr>
      <w:r w:rsidRPr="003E28B3">
        <w:rPr>
          <w:rStyle w:val="rynqvb"/>
          <w:rFonts w:cstheme="minorHAnsi"/>
        </w:rPr>
        <w:t>delivery up and destruction</w:t>
      </w:r>
      <w:r>
        <w:rPr>
          <w:rStyle w:val="rynqvb"/>
          <w:rFonts w:cstheme="minorHAnsi"/>
        </w:rPr>
        <w:t xml:space="preserve"> of </w:t>
      </w:r>
      <w:proofErr w:type="spellStart"/>
      <w:r>
        <w:rPr>
          <w:rStyle w:val="rynqvb"/>
          <w:rFonts w:cstheme="minorHAnsi"/>
        </w:rPr>
        <w:t>ePhones</w:t>
      </w:r>
      <w:proofErr w:type="spellEnd"/>
      <w:r>
        <w:rPr>
          <w:rStyle w:val="rynqvb"/>
          <w:rFonts w:cstheme="minorHAnsi"/>
        </w:rPr>
        <w:t xml:space="preserve"> kept in the UK</w:t>
      </w:r>
    </w:p>
    <w:p w14:paraId="71E2FFD8" w14:textId="4B14097F" w:rsidR="00562987" w:rsidRDefault="00562987" w:rsidP="00D50A6C">
      <w:pPr>
        <w:pStyle w:val="ListParagraph"/>
        <w:numPr>
          <w:ilvl w:val="0"/>
          <w:numId w:val="12"/>
        </w:numPr>
        <w:spacing w:before="240" w:line="276" w:lineRule="auto"/>
        <w:contextualSpacing w:val="0"/>
        <w:jc w:val="both"/>
        <w:rPr>
          <w:rStyle w:val="rynqvb"/>
          <w:rFonts w:cstheme="minorHAnsi"/>
        </w:rPr>
      </w:pPr>
      <w:r w:rsidRPr="003E28B3">
        <w:rPr>
          <w:rStyle w:val="rynqvb"/>
          <w:rFonts w:cstheme="minorHAnsi"/>
        </w:rPr>
        <w:lastRenderedPageBreak/>
        <w:t>publication</w:t>
      </w:r>
      <w:r>
        <w:rPr>
          <w:rStyle w:val="rynqvb"/>
          <w:rFonts w:cstheme="minorHAnsi"/>
        </w:rPr>
        <w:t xml:space="preserve"> and dissemination of the judgment</w:t>
      </w:r>
    </w:p>
    <w:p w14:paraId="1E0A4548" w14:textId="4ABC35DC" w:rsidR="00194F6C" w:rsidRPr="00562987" w:rsidRDefault="00562987" w:rsidP="00562987">
      <w:pPr>
        <w:spacing w:after="160" w:line="259" w:lineRule="auto"/>
        <w:rPr>
          <w:rFonts w:asciiTheme="minorHAnsi" w:eastAsiaTheme="minorHAnsi" w:hAnsiTheme="minorHAnsi" w:cstheme="minorHAnsi"/>
          <w:kern w:val="2"/>
          <w:szCs w:val="22"/>
          <w14:ligatures w14:val="standardContextual"/>
        </w:rPr>
      </w:pPr>
      <w:r>
        <w:rPr>
          <w:rStyle w:val="rynqvb"/>
          <w:rFonts w:cstheme="minorHAnsi"/>
        </w:rPr>
        <w:br w:type="page"/>
      </w:r>
    </w:p>
    <w:p w14:paraId="7E4F0CD4" w14:textId="3E67B5E9" w:rsidR="00F96B88" w:rsidRPr="00A776F1" w:rsidRDefault="00F96B88" w:rsidP="00A776F1">
      <w:pPr>
        <w:pStyle w:val="Heading2"/>
        <w:jc w:val="center"/>
        <w:rPr>
          <w:rFonts w:asciiTheme="minorHAnsi" w:eastAsia="Calibri" w:hAnsiTheme="minorHAnsi" w:cstheme="minorHAnsi"/>
        </w:rPr>
      </w:pPr>
      <w:bookmarkStart w:id="4" w:name="_Toc179212186"/>
      <w:r w:rsidRPr="00A776F1">
        <w:rPr>
          <w:rFonts w:asciiTheme="minorHAnsi" w:eastAsia="Calibri" w:hAnsiTheme="minorHAnsi" w:cstheme="minorHAnsi"/>
        </w:rPr>
        <w:lastRenderedPageBreak/>
        <w:t>Patents 2</w:t>
      </w:r>
      <w:bookmarkEnd w:id="4"/>
    </w:p>
    <w:p w14:paraId="1B231616" w14:textId="77777777" w:rsidR="00F96B88" w:rsidRPr="004C2B89" w:rsidRDefault="00F96B88" w:rsidP="00F96B88">
      <w:pPr>
        <w:pStyle w:val="NoSpacing"/>
        <w:jc w:val="center"/>
        <w:rPr>
          <w:rFonts w:asciiTheme="minorHAnsi" w:eastAsia="Calibri" w:hAnsiTheme="minorHAnsi" w:cstheme="minorHAnsi"/>
          <w:b/>
          <w:bCs/>
          <w:szCs w:val="22"/>
        </w:rPr>
      </w:pPr>
    </w:p>
    <w:p w14:paraId="12655C17" w14:textId="25DE52C5" w:rsidR="00F96B88" w:rsidRPr="004C2B89" w:rsidRDefault="7195B04D" w:rsidP="37A84965">
      <w:pPr>
        <w:spacing w:after="160" w:line="257" w:lineRule="auto"/>
        <w:jc w:val="both"/>
      </w:pPr>
      <w:r w:rsidRPr="37A84965">
        <w:rPr>
          <w:rFonts w:ascii="Calibri" w:eastAsia="Calibri" w:hAnsi="Calibri" w:cs="Calibri"/>
          <w:szCs w:val="22"/>
        </w:rPr>
        <w:t>This year’s question related to a patent for biodegradable chewing gum, the invention being the brainchild of a young woman who steps in some discarded gum on her way to a disastrous job interview.</w:t>
      </w:r>
    </w:p>
    <w:p w14:paraId="5F490F4E" w14:textId="746EACF9" w:rsidR="00F96B88" w:rsidRPr="004C2B89" w:rsidRDefault="7195B04D" w:rsidP="37A84965">
      <w:pPr>
        <w:spacing w:after="160" w:line="257" w:lineRule="auto"/>
        <w:jc w:val="both"/>
      </w:pPr>
      <w:r w:rsidRPr="37A84965">
        <w:rPr>
          <w:rFonts w:ascii="Calibri" w:eastAsia="Calibri" w:hAnsi="Calibri" w:cs="Calibri"/>
          <w:szCs w:val="22"/>
        </w:rPr>
        <w:t xml:space="preserve">As always, the invention in question was simple to understand, the aim being to test students’ knowledge of the law rather than their technical prowess.  Further the question was designed to examine students’ understanding of the core areas of patent law such as construction, infringement, novelty and inventive step.  There were however opportunities for students to score highly in terms of pointing out squeezes and recognising more esoteric issues such as novelty only citations and possible </w:t>
      </w:r>
      <w:r w:rsidRPr="37A84965">
        <w:rPr>
          <w:rFonts w:ascii="Calibri" w:eastAsia="Calibri" w:hAnsi="Calibri" w:cs="Calibri"/>
          <w:szCs w:val="22"/>
          <w:u w:val="single"/>
        </w:rPr>
        <w:t>Gillette</w:t>
      </w:r>
      <w:r w:rsidRPr="37A84965">
        <w:rPr>
          <w:rFonts w:ascii="Calibri" w:eastAsia="Calibri" w:hAnsi="Calibri" w:cs="Calibri"/>
          <w:szCs w:val="22"/>
        </w:rPr>
        <w:t xml:space="preserve"> defences.  </w:t>
      </w:r>
    </w:p>
    <w:p w14:paraId="595B5429" w14:textId="679916ED" w:rsidR="00F96B88" w:rsidRPr="004C2B89" w:rsidRDefault="7195B04D" w:rsidP="37A84965">
      <w:pPr>
        <w:spacing w:after="160" w:line="257" w:lineRule="auto"/>
        <w:jc w:val="both"/>
      </w:pPr>
      <w:r w:rsidRPr="37A84965">
        <w:rPr>
          <w:rFonts w:ascii="Calibri" w:eastAsia="Calibri" w:hAnsi="Calibri" w:cs="Calibri"/>
          <w:szCs w:val="22"/>
        </w:rPr>
        <w:t>Overall, the question was reasonably well done.  As always there was one core Defendant (</w:t>
      </w:r>
      <w:proofErr w:type="spellStart"/>
      <w:r w:rsidRPr="37A84965">
        <w:rPr>
          <w:rFonts w:ascii="Calibri" w:eastAsia="Calibri" w:hAnsi="Calibri" w:cs="Calibri"/>
          <w:szCs w:val="22"/>
        </w:rPr>
        <w:t>Crawleys</w:t>
      </w:r>
      <w:proofErr w:type="spellEnd"/>
      <w:r w:rsidRPr="37A84965">
        <w:rPr>
          <w:rFonts w:ascii="Calibri" w:eastAsia="Calibri" w:hAnsi="Calibri" w:cs="Calibri"/>
          <w:szCs w:val="22"/>
        </w:rPr>
        <w:t xml:space="preserve"> Gum) and as assortment of other actors – both corporate and individual people – for whom there were arguments for and against including them in the proceedings.  There is no right or wrong answer in respect of these actors </w:t>
      </w:r>
      <w:proofErr w:type="gramStart"/>
      <w:r w:rsidRPr="37A84965">
        <w:rPr>
          <w:rFonts w:ascii="Calibri" w:eastAsia="Calibri" w:hAnsi="Calibri" w:cs="Calibri"/>
          <w:szCs w:val="22"/>
        </w:rPr>
        <w:t>as long as</w:t>
      </w:r>
      <w:proofErr w:type="gramEnd"/>
      <w:r w:rsidRPr="37A84965">
        <w:rPr>
          <w:rFonts w:ascii="Calibri" w:eastAsia="Calibri" w:hAnsi="Calibri" w:cs="Calibri"/>
          <w:szCs w:val="22"/>
        </w:rPr>
        <w:t xml:space="preserve"> the arguments are persuasive.</w:t>
      </w:r>
    </w:p>
    <w:p w14:paraId="51DFB8C6" w14:textId="0B5FCCA9" w:rsidR="00F96B88" w:rsidRPr="004C2B89" w:rsidRDefault="7195B04D" w:rsidP="37A84965">
      <w:pPr>
        <w:spacing w:after="160" w:line="257" w:lineRule="auto"/>
        <w:jc w:val="both"/>
      </w:pPr>
      <w:r w:rsidRPr="37A84965">
        <w:rPr>
          <w:rFonts w:ascii="Calibri" w:eastAsia="Calibri" w:hAnsi="Calibri" w:cs="Calibri"/>
          <w:szCs w:val="22"/>
        </w:rPr>
        <w:t xml:space="preserve">Most candidates argued that claims 1, 4 and 5 of the </w:t>
      </w:r>
      <w:proofErr w:type="gramStart"/>
      <w:r w:rsidRPr="37A84965">
        <w:rPr>
          <w:rFonts w:ascii="Calibri" w:eastAsia="Calibri" w:hAnsi="Calibri" w:cs="Calibri"/>
          <w:szCs w:val="22"/>
        </w:rPr>
        <w:t>patent</w:t>
      </w:r>
      <w:proofErr w:type="gramEnd"/>
      <w:r w:rsidRPr="37A84965">
        <w:rPr>
          <w:rFonts w:ascii="Calibri" w:eastAsia="Calibri" w:hAnsi="Calibri" w:cs="Calibri"/>
          <w:szCs w:val="22"/>
        </w:rPr>
        <w:t xml:space="preserve"> in suit were infringed by the Good Gum product made by </w:t>
      </w:r>
      <w:proofErr w:type="spellStart"/>
      <w:r w:rsidRPr="37A84965">
        <w:rPr>
          <w:rFonts w:ascii="Calibri" w:eastAsia="Calibri" w:hAnsi="Calibri" w:cs="Calibri"/>
          <w:szCs w:val="22"/>
        </w:rPr>
        <w:t>Crawleys</w:t>
      </w:r>
      <w:proofErr w:type="spellEnd"/>
      <w:r w:rsidRPr="37A84965">
        <w:rPr>
          <w:rFonts w:ascii="Calibri" w:eastAsia="Calibri" w:hAnsi="Calibri" w:cs="Calibri"/>
          <w:szCs w:val="22"/>
        </w:rPr>
        <w:t xml:space="preserve"> and some argued for 2 and 3 too.  Again, there was no right or wrong answer </w:t>
      </w:r>
      <w:proofErr w:type="gramStart"/>
      <w:r w:rsidRPr="37A84965">
        <w:rPr>
          <w:rFonts w:ascii="Calibri" w:eastAsia="Calibri" w:hAnsi="Calibri" w:cs="Calibri"/>
          <w:szCs w:val="22"/>
        </w:rPr>
        <w:t>as long as</w:t>
      </w:r>
      <w:proofErr w:type="gramEnd"/>
      <w:r w:rsidRPr="37A84965">
        <w:rPr>
          <w:rFonts w:ascii="Calibri" w:eastAsia="Calibri" w:hAnsi="Calibri" w:cs="Calibri"/>
          <w:szCs w:val="22"/>
        </w:rPr>
        <w:t xml:space="preserve"> the arguments were sound.   Equivalence was generally well done.  The very best answers tended to use claim charts which are useful to set out a lot of information clearly.</w:t>
      </w:r>
    </w:p>
    <w:p w14:paraId="5DAFC873" w14:textId="79C182C4" w:rsidR="00F96B88" w:rsidRPr="004C2B89" w:rsidRDefault="7195B04D" w:rsidP="37A84965">
      <w:pPr>
        <w:spacing w:after="160" w:line="257" w:lineRule="auto"/>
        <w:jc w:val="both"/>
      </w:pPr>
      <w:r w:rsidRPr="37A84965">
        <w:rPr>
          <w:rFonts w:ascii="Calibri" w:eastAsia="Calibri" w:hAnsi="Calibri" w:cs="Calibri"/>
          <w:szCs w:val="22"/>
        </w:rPr>
        <w:t xml:space="preserve">Overall, the question relating to validity was less well done.  Candidates tended to slavishly copy the sample answers given to them which are consciously not stated to be model answers but rather to provide guidance.   For </w:t>
      </w:r>
      <w:proofErr w:type="gramStart"/>
      <w:r w:rsidRPr="37A84965">
        <w:rPr>
          <w:rFonts w:ascii="Calibri" w:eastAsia="Calibri" w:hAnsi="Calibri" w:cs="Calibri"/>
          <w:szCs w:val="22"/>
        </w:rPr>
        <w:t>instance</w:t>
      </w:r>
      <w:proofErr w:type="gramEnd"/>
      <w:r w:rsidRPr="37A84965">
        <w:rPr>
          <w:rFonts w:ascii="Calibri" w:eastAsia="Calibri" w:hAnsi="Calibri" w:cs="Calibri"/>
          <w:szCs w:val="22"/>
        </w:rPr>
        <w:t xml:space="preserve"> the sample answer does not plead common general knowledge to be considered with the inventive step prior art and yet it should be included.  Hardly any candidates added CGK to their pleading.   It is important to think and not just copy.  </w:t>
      </w:r>
    </w:p>
    <w:p w14:paraId="6E4EBF18" w14:textId="46894B9D" w:rsidR="00F96B88" w:rsidRPr="004C2B89" w:rsidRDefault="7195B04D" w:rsidP="37A84965">
      <w:pPr>
        <w:spacing w:after="160" w:line="257" w:lineRule="auto"/>
        <w:jc w:val="both"/>
      </w:pPr>
      <w:r w:rsidRPr="37A84965">
        <w:rPr>
          <w:rFonts w:ascii="Calibri" w:eastAsia="Calibri" w:hAnsi="Calibri" w:cs="Calibri"/>
          <w:szCs w:val="22"/>
        </w:rPr>
        <w:t xml:space="preserve">Many candidates did not recognise the novelty only patent application and of those that did, several pleaded it incorrectly.   Disappointingly few candidates recognised the attack on the substantive priority of the patent which could be </w:t>
      </w:r>
      <w:proofErr w:type="gramStart"/>
      <w:r w:rsidRPr="37A84965">
        <w:rPr>
          <w:rFonts w:ascii="Calibri" w:eastAsia="Calibri" w:hAnsi="Calibri" w:cs="Calibri"/>
          <w:szCs w:val="22"/>
        </w:rPr>
        <w:t>really important</w:t>
      </w:r>
      <w:proofErr w:type="gramEnd"/>
      <w:r w:rsidRPr="37A84965">
        <w:rPr>
          <w:rFonts w:ascii="Calibri" w:eastAsia="Calibri" w:hAnsi="Calibri" w:cs="Calibri"/>
          <w:szCs w:val="22"/>
        </w:rPr>
        <w:t xml:space="preserve"> because there were a lot of further attacks to the patent which emerged in the priority year including, as some candidates spotted, the sale of Good Gum.  </w:t>
      </w:r>
    </w:p>
    <w:p w14:paraId="1286FB5E" w14:textId="2540A3B5" w:rsidR="00F96B88" w:rsidRPr="004C2B89" w:rsidRDefault="7195B04D" w:rsidP="37A84965">
      <w:pPr>
        <w:spacing w:after="160" w:line="257" w:lineRule="auto"/>
        <w:jc w:val="both"/>
      </w:pPr>
      <w:r w:rsidRPr="37A84965">
        <w:rPr>
          <w:rFonts w:ascii="Calibri" w:eastAsia="Calibri" w:hAnsi="Calibri" w:cs="Calibri"/>
          <w:szCs w:val="22"/>
        </w:rPr>
        <w:t xml:space="preserve">Most candidates picked up on the potential challenge to the patent arising from the conversation in the pub prior to the priority date between the inventor and her friend.   Most were able to cite the conventional law on breach of confidence.  Only a few looked at the individual claims and applied the information imparted by the inventor to each claim.   </w:t>
      </w:r>
    </w:p>
    <w:p w14:paraId="076EE4E5" w14:textId="643D18B1" w:rsidR="00F96B88" w:rsidRPr="004C2B89" w:rsidRDefault="7195B04D" w:rsidP="37A84965">
      <w:pPr>
        <w:spacing w:after="160" w:line="257" w:lineRule="auto"/>
        <w:jc w:val="both"/>
      </w:pPr>
      <w:r w:rsidRPr="37A84965">
        <w:rPr>
          <w:rFonts w:ascii="Calibri" w:eastAsia="Calibri" w:hAnsi="Calibri" w:cs="Calibri"/>
          <w:szCs w:val="22"/>
        </w:rPr>
        <w:t xml:space="preserve">Many candidates raised insufficiency challenges and were right to do so.   Several raised added matter but this was really a challenge to substantive priority.  </w:t>
      </w:r>
    </w:p>
    <w:p w14:paraId="74510DC9" w14:textId="3A263C07" w:rsidR="00F96B88" w:rsidRDefault="00F96B88" w:rsidP="00562987">
      <w:pPr>
        <w:spacing w:after="160" w:line="259" w:lineRule="auto"/>
        <w:rPr>
          <w:rFonts w:asciiTheme="minorHAnsi" w:eastAsia="Calibri" w:hAnsiTheme="minorHAnsi" w:cstheme="minorBidi"/>
        </w:rPr>
      </w:pPr>
    </w:p>
    <w:p w14:paraId="25D9888F" w14:textId="77777777" w:rsidR="00562987" w:rsidRDefault="00562987" w:rsidP="00562987">
      <w:pPr>
        <w:spacing w:after="160" w:line="259" w:lineRule="auto"/>
        <w:rPr>
          <w:rFonts w:asciiTheme="minorHAnsi" w:eastAsia="Calibri" w:hAnsiTheme="minorHAnsi" w:cstheme="minorBidi"/>
        </w:rPr>
      </w:pPr>
    </w:p>
    <w:p w14:paraId="54D2DBC5" w14:textId="77777777" w:rsidR="00562987" w:rsidRDefault="00562987" w:rsidP="00562987">
      <w:pPr>
        <w:spacing w:after="160" w:line="259" w:lineRule="auto"/>
        <w:rPr>
          <w:rFonts w:asciiTheme="minorHAnsi" w:eastAsia="Calibri" w:hAnsiTheme="minorHAnsi" w:cstheme="minorBidi"/>
        </w:rPr>
      </w:pPr>
    </w:p>
    <w:p w14:paraId="71E58EC4" w14:textId="77777777" w:rsidR="00562987" w:rsidRDefault="00562987" w:rsidP="00562987">
      <w:pPr>
        <w:spacing w:after="160" w:line="259" w:lineRule="auto"/>
        <w:rPr>
          <w:rFonts w:asciiTheme="minorHAnsi" w:eastAsia="Calibri" w:hAnsiTheme="minorHAnsi" w:cstheme="minorBidi"/>
        </w:rPr>
      </w:pPr>
    </w:p>
    <w:p w14:paraId="18213CFC" w14:textId="77777777" w:rsidR="00562987" w:rsidRPr="004C2B89" w:rsidRDefault="00562987" w:rsidP="00562987">
      <w:pPr>
        <w:spacing w:after="160" w:line="259" w:lineRule="auto"/>
        <w:rPr>
          <w:rFonts w:asciiTheme="minorHAnsi" w:eastAsia="Calibri" w:hAnsiTheme="minorHAnsi" w:cstheme="minorBidi"/>
        </w:rPr>
      </w:pPr>
    </w:p>
    <w:p w14:paraId="02715D41" w14:textId="77777777" w:rsidR="00F96B88" w:rsidRPr="004C2B89" w:rsidRDefault="00F96B88" w:rsidP="00F96B88">
      <w:pPr>
        <w:pStyle w:val="NoSpacing"/>
        <w:rPr>
          <w:rFonts w:asciiTheme="minorHAnsi" w:eastAsia="Calibri" w:hAnsiTheme="minorHAnsi" w:cstheme="minorHAnsi"/>
          <w:b/>
          <w:bCs/>
          <w:szCs w:val="22"/>
        </w:rPr>
      </w:pPr>
    </w:p>
    <w:p w14:paraId="2C7C1DD7" w14:textId="2EB91228" w:rsidR="002647FA" w:rsidRPr="00A776F1" w:rsidRDefault="00F96B88" w:rsidP="00A776F1">
      <w:pPr>
        <w:pStyle w:val="Heading2"/>
        <w:jc w:val="center"/>
        <w:rPr>
          <w:rFonts w:asciiTheme="minorHAnsi" w:eastAsiaTheme="minorEastAsia" w:hAnsiTheme="minorHAnsi" w:cstheme="minorHAnsi"/>
          <w:color w:val="000000"/>
          <w:spacing w:val="18"/>
          <w:szCs w:val="22"/>
        </w:rPr>
      </w:pPr>
      <w:bookmarkStart w:id="5" w:name="_Toc179212187"/>
      <w:r w:rsidRPr="00A776F1">
        <w:rPr>
          <w:rFonts w:asciiTheme="minorHAnsi" w:eastAsia="Calibri" w:hAnsiTheme="minorHAnsi" w:cstheme="minorHAnsi"/>
        </w:rPr>
        <w:lastRenderedPageBreak/>
        <w:t>Trademarks and Passing Off</w:t>
      </w:r>
      <w:bookmarkEnd w:id="5"/>
      <w:r w:rsidRPr="00A776F1">
        <w:rPr>
          <w:rFonts w:asciiTheme="minorHAnsi" w:hAnsiTheme="minorHAnsi" w:cstheme="minorHAnsi"/>
        </w:rPr>
        <w:br/>
      </w:r>
    </w:p>
    <w:p w14:paraId="3BB7C742" w14:textId="49F94BDB" w:rsidR="002647FA" w:rsidRPr="004C2B89" w:rsidRDefault="707B49B3" w:rsidP="37A84965">
      <w:pPr>
        <w:spacing w:after="160" w:line="257" w:lineRule="auto"/>
        <w:jc w:val="both"/>
        <w:rPr>
          <w:rFonts w:asciiTheme="minorHAnsi" w:eastAsiaTheme="minorEastAsia" w:hAnsiTheme="minorHAnsi" w:cstheme="minorBidi"/>
          <w:b/>
          <w:bCs/>
          <w:szCs w:val="22"/>
          <w:lang w:val="en-US"/>
        </w:rPr>
      </w:pPr>
      <w:r w:rsidRPr="37A84965">
        <w:rPr>
          <w:rFonts w:asciiTheme="minorHAnsi" w:eastAsiaTheme="minorEastAsia" w:hAnsiTheme="minorHAnsi" w:cstheme="minorBidi"/>
          <w:b/>
          <w:bCs/>
          <w:szCs w:val="22"/>
          <w:lang w:val="en-US"/>
        </w:rPr>
        <w:t xml:space="preserve">Q1 - </w:t>
      </w:r>
      <w:r w:rsidRPr="00562987">
        <w:rPr>
          <w:rFonts w:asciiTheme="minorHAnsi" w:eastAsiaTheme="minorEastAsia" w:hAnsiTheme="minorHAnsi" w:cstheme="minorBidi"/>
          <w:b/>
          <w:bCs/>
          <w:szCs w:val="22"/>
          <w:lang w:val="en-US"/>
        </w:rPr>
        <w:t xml:space="preserve">Advise Sheila and Brooke on the registrability of the New Marks identified in Table 2. As part of your advice, please identify any supporting evidence as well as any comments as to how the pending marks are used that may improve the chances of achieving a registration. *Students should note that the description of the disco ball shape is used in lieu of an image. As part of your answer, consider the options and best strategy for protection of the disco ball keyring shape as a </w:t>
      </w:r>
      <w:proofErr w:type="gramStart"/>
      <w:r w:rsidRPr="00562987">
        <w:rPr>
          <w:rFonts w:asciiTheme="minorHAnsi" w:eastAsiaTheme="minorEastAsia" w:hAnsiTheme="minorHAnsi" w:cstheme="minorBidi"/>
          <w:b/>
          <w:bCs/>
          <w:szCs w:val="22"/>
          <w:lang w:val="en-US"/>
        </w:rPr>
        <w:t>trade mark</w:t>
      </w:r>
      <w:proofErr w:type="gramEnd"/>
      <w:r w:rsidRPr="00562987">
        <w:rPr>
          <w:rFonts w:asciiTheme="minorHAnsi" w:eastAsiaTheme="minorEastAsia" w:hAnsiTheme="minorHAnsi" w:cstheme="minorBidi"/>
          <w:b/>
          <w:bCs/>
          <w:szCs w:val="22"/>
          <w:lang w:val="en-US"/>
        </w:rPr>
        <w:t>. This will be the mark that matures to registration in Q2.</w:t>
      </w:r>
    </w:p>
    <w:p w14:paraId="7C61EFB8" w14:textId="4C9E6661" w:rsidR="002647FA" w:rsidRPr="004C2B89" w:rsidRDefault="707B49B3" w:rsidP="37A84965">
      <w:pPr>
        <w:spacing w:after="160" w:line="257" w:lineRule="auto"/>
        <w:jc w:val="both"/>
        <w:rPr>
          <w:rFonts w:asciiTheme="minorHAnsi" w:eastAsiaTheme="minorEastAsia" w:hAnsiTheme="minorHAnsi" w:cstheme="minorBidi"/>
          <w:b/>
          <w:bCs/>
          <w:szCs w:val="22"/>
          <w:lang w:val="en-US"/>
        </w:rPr>
      </w:pPr>
      <w:r w:rsidRPr="37A84965">
        <w:rPr>
          <w:rFonts w:asciiTheme="minorHAnsi" w:eastAsiaTheme="minorEastAsia" w:hAnsiTheme="minorHAnsi" w:cstheme="minorBidi"/>
          <w:b/>
          <w:bCs/>
          <w:szCs w:val="22"/>
          <w:lang w:val="en-US"/>
        </w:rPr>
        <w:t xml:space="preserve"> </w:t>
      </w:r>
    </w:p>
    <w:tbl>
      <w:tblPr>
        <w:tblStyle w:val="TableGrid"/>
        <w:tblW w:w="0" w:type="auto"/>
        <w:tblLayout w:type="fixed"/>
        <w:tblLook w:val="04A0" w:firstRow="1" w:lastRow="0" w:firstColumn="1" w:lastColumn="0" w:noHBand="0" w:noVBand="1"/>
      </w:tblPr>
      <w:tblGrid>
        <w:gridCol w:w="8897"/>
      </w:tblGrid>
      <w:tr w:rsidR="37A84965" w14:paraId="7AC74C1C" w14:textId="77777777" w:rsidTr="37A84965">
        <w:trPr>
          <w:trHeight w:val="300"/>
        </w:trPr>
        <w:tc>
          <w:tcPr>
            <w:tcW w:w="8897" w:type="dxa"/>
            <w:tcBorders>
              <w:top w:val="single" w:sz="8" w:space="0" w:color="auto"/>
              <w:left w:val="single" w:sz="8" w:space="0" w:color="auto"/>
              <w:bottom w:val="single" w:sz="8" w:space="0" w:color="auto"/>
              <w:right w:val="single" w:sz="8" w:space="0" w:color="auto"/>
            </w:tcBorders>
            <w:tcMar>
              <w:left w:w="108" w:type="dxa"/>
              <w:right w:w="108" w:type="dxa"/>
            </w:tcMar>
          </w:tcPr>
          <w:p w14:paraId="7AB74914" w14:textId="471ACC19" w:rsidR="37A84965" w:rsidRDefault="37A84965" w:rsidP="37A84965">
            <w:pPr>
              <w:spacing w:after="0"/>
              <w:rPr>
                <w:rFonts w:asciiTheme="minorHAnsi" w:eastAsiaTheme="minorEastAsia" w:hAnsiTheme="minorHAnsi" w:cstheme="minorBidi"/>
                <w:szCs w:val="22"/>
              </w:rPr>
            </w:pPr>
            <w:r w:rsidRPr="37A84965">
              <w:rPr>
                <w:rFonts w:asciiTheme="minorHAnsi" w:eastAsiaTheme="minorEastAsia" w:hAnsiTheme="minorHAnsi" w:cstheme="minorBidi"/>
                <w:szCs w:val="22"/>
              </w:rPr>
              <w:t>The shape of a silver disco ball on a keychain with the letter D etched in silver on each of the mirrored glitter panels*</w:t>
            </w:r>
          </w:p>
        </w:tc>
      </w:tr>
      <w:tr w:rsidR="37A84965" w14:paraId="723CA888" w14:textId="77777777" w:rsidTr="37A84965">
        <w:trPr>
          <w:trHeight w:val="300"/>
        </w:trPr>
        <w:tc>
          <w:tcPr>
            <w:tcW w:w="8897" w:type="dxa"/>
            <w:tcBorders>
              <w:top w:val="single" w:sz="8" w:space="0" w:color="auto"/>
              <w:left w:val="single" w:sz="8" w:space="0" w:color="auto"/>
              <w:bottom w:val="single" w:sz="8" w:space="0" w:color="auto"/>
              <w:right w:val="single" w:sz="8" w:space="0" w:color="auto"/>
            </w:tcBorders>
            <w:tcMar>
              <w:left w:w="108" w:type="dxa"/>
              <w:right w:w="108" w:type="dxa"/>
            </w:tcMar>
          </w:tcPr>
          <w:p w14:paraId="4EB049AE" w14:textId="45D4761A" w:rsidR="37A84965" w:rsidRDefault="37A84965" w:rsidP="37A84965">
            <w:pPr>
              <w:spacing w:after="0"/>
              <w:rPr>
                <w:rFonts w:asciiTheme="minorHAnsi" w:eastAsiaTheme="minorEastAsia" w:hAnsiTheme="minorHAnsi" w:cstheme="minorBidi"/>
                <w:szCs w:val="22"/>
              </w:rPr>
            </w:pPr>
            <w:r w:rsidRPr="37A84965">
              <w:rPr>
                <w:rFonts w:asciiTheme="minorHAnsi" w:eastAsiaTheme="minorEastAsia" w:hAnsiTheme="minorHAnsi" w:cstheme="minorBidi"/>
                <w:szCs w:val="22"/>
              </w:rPr>
              <w:t>LADLE OUT THE DISCOUNTS</w:t>
            </w:r>
          </w:p>
        </w:tc>
      </w:tr>
    </w:tbl>
    <w:p w14:paraId="7019FEC9" w14:textId="057C16C9" w:rsidR="002647FA" w:rsidRPr="004C2B89" w:rsidRDefault="707B49B3" w:rsidP="37A84965">
      <w:pPr>
        <w:spacing w:after="160" w:line="257" w:lineRule="auto"/>
        <w:jc w:val="both"/>
        <w:rPr>
          <w:rFonts w:asciiTheme="minorHAnsi" w:eastAsiaTheme="minorEastAsia" w:hAnsiTheme="minorHAnsi" w:cstheme="minorBidi"/>
          <w:b/>
          <w:bCs/>
          <w:szCs w:val="22"/>
          <w:lang w:val="en-US"/>
        </w:rPr>
      </w:pPr>
      <w:r w:rsidRPr="37A84965">
        <w:rPr>
          <w:rFonts w:asciiTheme="minorHAnsi" w:eastAsiaTheme="minorEastAsia" w:hAnsiTheme="minorHAnsi" w:cstheme="minorBidi"/>
          <w:b/>
          <w:bCs/>
          <w:szCs w:val="22"/>
          <w:lang w:val="en-US"/>
        </w:rPr>
        <w:t xml:space="preserve"> </w:t>
      </w:r>
    </w:p>
    <w:p w14:paraId="103A4ACB" w14:textId="4C78F7F6" w:rsidR="002647FA" w:rsidRPr="004C2B89" w:rsidRDefault="707B49B3" w:rsidP="37A84965">
      <w:pPr>
        <w:spacing w:after="160" w:line="257" w:lineRule="auto"/>
        <w:jc w:val="both"/>
        <w:rPr>
          <w:rFonts w:asciiTheme="minorHAnsi" w:eastAsiaTheme="minorEastAsia" w:hAnsiTheme="minorHAnsi" w:cstheme="minorBidi"/>
          <w:szCs w:val="22"/>
          <w:lang w:val="en-US"/>
        </w:rPr>
      </w:pPr>
      <w:r w:rsidRPr="37A84965">
        <w:rPr>
          <w:rFonts w:asciiTheme="minorHAnsi" w:eastAsiaTheme="minorEastAsia" w:hAnsiTheme="minorHAnsi" w:cstheme="minorBidi"/>
          <w:szCs w:val="22"/>
          <w:lang w:val="en-US"/>
        </w:rPr>
        <w:t xml:space="preserve">In answering this question, please assume you have been instructed by Sheila and Brooke to reuse the specifications from the existing Ladle ‘456 registration so you do not need to consider additional classes. </w:t>
      </w:r>
    </w:p>
    <w:p w14:paraId="11EAB9F7" w14:textId="3B3C7C87" w:rsidR="002647FA" w:rsidRPr="004C2B89" w:rsidRDefault="707B49B3" w:rsidP="37A84965">
      <w:pPr>
        <w:spacing w:after="160" w:line="257" w:lineRule="auto"/>
        <w:jc w:val="both"/>
        <w:rPr>
          <w:rFonts w:asciiTheme="minorHAnsi" w:eastAsiaTheme="minorEastAsia" w:hAnsiTheme="minorHAnsi" w:cstheme="minorBidi"/>
          <w:szCs w:val="22"/>
          <w:lang w:val="en-US"/>
        </w:rPr>
      </w:pPr>
      <w:r w:rsidRPr="37A84965">
        <w:rPr>
          <w:rFonts w:asciiTheme="minorHAnsi" w:eastAsiaTheme="minorEastAsia" w:hAnsiTheme="minorHAnsi" w:cstheme="minorBidi"/>
          <w:szCs w:val="22"/>
          <w:lang w:val="en-US"/>
        </w:rPr>
        <w:t xml:space="preserve"> </w:t>
      </w:r>
    </w:p>
    <w:p w14:paraId="51B5A314" w14:textId="56FCEECB" w:rsidR="002647FA" w:rsidRPr="004C2B89" w:rsidRDefault="707B49B3" w:rsidP="37A84965">
      <w:pPr>
        <w:spacing w:after="160" w:line="257" w:lineRule="auto"/>
        <w:jc w:val="both"/>
        <w:rPr>
          <w:rFonts w:asciiTheme="minorHAnsi" w:eastAsiaTheme="minorEastAsia" w:hAnsiTheme="minorHAnsi" w:cstheme="minorBidi"/>
          <w:szCs w:val="22"/>
          <w:lang w:val="en-US"/>
        </w:rPr>
      </w:pPr>
      <w:r w:rsidRPr="37A84965">
        <w:rPr>
          <w:rFonts w:asciiTheme="minorHAnsi" w:eastAsiaTheme="minorEastAsia" w:hAnsiTheme="minorHAnsi" w:cstheme="minorBidi"/>
          <w:szCs w:val="22"/>
          <w:lang w:val="en-US"/>
        </w:rPr>
        <w:t xml:space="preserve">Students will note a time gap between questions 1 and 2. This is merely to allow the relevant facts to develop between questions. </w:t>
      </w:r>
    </w:p>
    <w:p w14:paraId="5FA12DED" w14:textId="572921A8" w:rsidR="002647FA" w:rsidRPr="004C2B89" w:rsidRDefault="707B49B3" w:rsidP="37A84965">
      <w:pPr>
        <w:spacing w:after="160" w:line="257" w:lineRule="auto"/>
        <w:jc w:val="both"/>
        <w:rPr>
          <w:rFonts w:asciiTheme="minorHAnsi" w:eastAsiaTheme="minorEastAsia" w:hAnsiTheme="minorHAnsi" w:cstheme="minorBidi"/>
          <w:b/>
          <w:bCs/>
          <w:szCs w:val="22"/>
          <w:lang w:val="en-US"/>
        </w:rPr>
      </w:pPr>
      <w:r w:rsidRPr="37A84965">
        <w:rPr>
          <w:rFonts w:asciiTheme="minorHAnsi" w:eastAsiaTheme="minorEastAsia" w:hAnsiTheme="minorHAnsi" w:cstheme="minorBidi"/>
          <w:b/>
          <w:bCs/>
          <w:szCs w:val="22"/>
          <w:lang w:val="en-US"/>
        </w:rPr>
        <w:t xml:space="preserve"> </w:t>
      </w:r>
    </w:p>
    <w:p w14:paraId="404AB850" w14:textId="328C19BB" w:rsidR="002647FA" w:rsidRPr="004C2B89" w:rsidRDefault="707B49B3" w:rsidP="37A84965">
      <w:pPr>
        <w:spacing w:after="160" w:line="257" w:lineRule="auto"/>
        <w:jc w:val="both"/>
        <w:rPr>
          <w:rFonts w:asciiTheme="minorHAnsi" w:eastAsiaTheme="minorEastAsia" w:hAnsiTheme="minorHAnsi" w:cstheme="minorBidi"/>
          <w:b/>
          <w:bCs/>
          <w:szCs w:val="22"/>
          <w:lang w:val="en-US"/>
        </w:rPr>
      </w:pPr>
      <w:r w:rsidRPr="37A84965">
        <w:rPr>
          <w:rFonts w:asciiTheme="minorHAnsi" w:eastAsiaTheme="minorEastAsia" w:hAnsiTheme="minorHAnsi" w:cstheme="minorBidi"/>
          <w:b/>
          <w:bCs/>
          <w:szCs w:val="22"/>
          <w:lang w:val="en-US"/>
        </w:rPr>
        <w:t xml:space="preserve">30 Marks </w:t>
      </w:r>
    </w:p>
    <w:p w14:paraId="1FDDE820" w14:textId="3108EA17" w:rsidR="002647FA" w:rsidRPr="004C2B89" w:rsidRDefault="707B49B3" w:rsidP="37A84965">
      <w:pPr>
        <w:spacing w:after="160" w:line="257" w:lineRule="auto"/>
        <w:jc w:val="both"/>
        <w:rPr>
          <w:rFonts w:asciiTheme="minorHAnsi" w:eastAsiaTheme="minorEastAsia" w:hAnsiTheme="minorHAnsi" w:cstheme="minorBidi"/>
          <w:szCs w:val="22"/>
          <w:lang w:val="en-US"/>
        </w:rPr>
      </w:pPr>
      <w:r w:rsidRPr="37A84965">
        <w:rPr>
          <w:rFonts w:asciiTheme="minorHAnsi" w:eastAsiaTheme="minorEastAsia" w:hAnsiTheme="minorHAnsi" w:cstheme="minorBidi"/>
          <w:szCs w:val="22"/>
          <w:lang w:val="en-US"/>
        </w:rPr>
        <w:t>Students were expected to consider the absolute grounds for registrability of the two marks. Relative grounds could be mentioned for completeness but were not the focus of the question.</w:t>
      </w:r>
    </w:p>
    <w:p w14:paraId="63D35846" w14:textId="3F985771" w:rsidR="002647FA" w:rsidRPr="004C2B89" w:rsidRDefault="707B49B3" w:rsidP="37A84965">
      <w:pPr>
        <w:spacing w:after="160" w:line="257" w:lineRule="auto"/>
        <w:jc w:val="both"/>
        <w:rPr>
          <w:rFonts w:asciiTheme="minorHAnsi" w:eastAsiaTheme="minorEastAsia" w:hAnsiTheme="minorHAnsi" w:cstheme="minorBidi"/>
          <w:szCs w:val="22"/>
          <w:lang w:val="en-US"/>
        </w:rPr>
      </w:pPr>
      <w:r w:rsidRPr="37A84965">
        <w:rPr>
          <w:rFonts w:asciiTheme="minorHAnsi" w:eastAsiaTheme="minorEastAsia" w:hAnsiTheme="minorHAnsi" w:cstheme="minorBidi"/>
          <w:szCs w:val="22"/>
          <w:lang w:val="en-US"/>
        </w:rPr>
        <w:t>Most papers correctly identified the relevant statutory tests and applied these to the facts available.</w:t>
      </w:r>
    </w:p>
    <w:p w14:paraId="475830EE" w14:textId="6ADBEB20" w:rsidR="002647FA" w:rsidRPr="004C2B89" w:rsidRDefault="707B49B3" w:rsidP="37A84965">
      <w:pPr>
        <w:spacing w:after="160" w:line="257" w:lineRule="auto"/>
        <w:jc w:val="both"/>
        <w:rPr>
          <w:rFonts w:asciiTheme="minorHAnsi" w:eastAsiaTheme="minorEastAsia" w:hAnsiTheme="minorHAnsi" w:cstheme="minorBidi"/>
          <w:szCs w:val="22"/>
          <w:lang w:val="en-US"/>
        </w:rPr>
      </w:pPr>
      <w:r w:rsidRPr="37A84965">
        <w:rPr>
          <w:rFonts w:asciiTheme="minorHAnsi" w:eastAsiaTheme="minorEastAsia" w:hAnsiTheme="minorHAnsi" w:cstheme="minorBidi"/>
          <w:szCs w:val="22"/>
          <w:lang w:val="en-US"/>
        </w:rPr>
        <w:t xml:space="preserve">Both marks were to be considered under s.1(1) TMA and then under s.3(1) in the usual distinctiveness and descriptiveness criteria. The shape mark (if that was the recommendation) should also have been considered under s.3(2) to see if any of the shape exclusions applied to the </w:t>
      </w:r>
      <w:r w:rsidRPr="37A84965">
        <w:rPr>
          <w:rFonts w:asciiTheme="minorHAnsi" w:eastAsiaTheme="minorEastAsia" w:hAnsiTheme="minorHAnsi" w:cstheme="minorBidi"/>
          <w:i/>
          <w:iCs/>
          <w:szCs w:val="22"/>
          <w:lang w:val="en-US"/>
        </w:rPr>
        <w:t>entirety</w:t>
      </w:r>
      <w:r w:rsidRPr="37A84965">
        <w:rPr>
          <w:rFonts w:asciiTheme="minorHAnsi" w:eastAsiaTheme="minorEastAsia" w:hAnsiTheme="minorHAnsi" w:cstheme="minorBidi"/>
          <w:szCs w:val="22"/>
          <w:lang w:val="en-US"/>
        </w:rPr>
        <w:t xml:space="preserve"> of the mark sought to be registered (unlikely on the facts). For the shape mark, the potential for the letter element (D) on the panels may well overcome inherent registrability concerns, provided it was legible, although some students suggested alternative lettering. Most students correctly identified that the shape mark description as set out in the paper was </w:t>
      </w:r>
      <w:proofErr w:type="gramStart"/>
      <w:r w:rsidRPr="37A84965">
        <w:rPr>
          <w:rFonts w:asciiTheme="minorHAnsi" w:eastAsiaTheme="minorEastAsia" w:hAnsiTheme="minorHAnsi" w:cstheme="minorBidi"/>
          <w:szCs w:val="22"/>
          <w:lang w:val="en-US"/>
        </w:rPr>
        <w:t>fairly hopeless</w:t>
      </w:r>
      <w:proofErr w:type="gramEnd"/>
      <w:r w:rsidRPr="37A84965">
        <w:rPr>
          <w:rFonts w:asciiTheme="minorHAnsi" w:eastAsiaTheme="minorEastAsia" w:hAnsiTheme="minorHAnsi" w:cstheme="minorBidi"/>
          <w:szCs w:val="22"/>
          <w:lang w:val="en-US"/>
        </w:rPr>
        <w:t xml:space="preserve"> as to clarity and consistency and should be replaced with an image, either in 2D or 3D depending on the recommendation together perhaps with a specific silver </w:t>
      </w:r>
      <w:proofErr w:type="spellStart"/>
      <w:r w:rsidRPr="37A84965">
        <w:rPr>
          <w:rFonts w:asciiTheme="minorHAnsi" w:eastAsiaTheme="minorEastAsia" w:hAnsiTheme="minorHAnsi" w:cstheme="minorBidi"/>
          <w:szCs w:val="22"/>
          <w:lang w:val="en-US"/>
        </w:rPr>
        <w:t>colour</w:t>
      </w:r>
      <w:proofErr w:type="spellEnd"/>
      <w:r w:rsidRPr="37A84965">
        <w:rPr>
          <w:rFonts w:asciiTheme="minorHAnsi" w:eastAsiaTheme="minorEastAsia" w:hAnsiTheme="minorHAnsi" w:cstheme="minorBidi"/>
          <w:szCs w:val="22"/>
          <w:lang w:val="en-US"/>
        </w:rPr>
        <w:t xml:space="preserve"> (if claimed). </w:t>
      </w:r>
    </w:p>
    <w:p w14:paraId="71A5F6D5" w14:textId="3BC98290" w:rsidR="002647FA" w:rsidRPr="004C2B89" w:rsidRDefault="707B49B3" w:rsidP="37A84965">
      <w:pPr>
        <w:spacing w:after="160" w:line="257" w:lineRule="auto"/>
        <w:jc w:val="both"/>
        <w:rPr>
          <w:rFonts w:asciiTheme="minorHAnsi" w:eastAsiaTheme="minorEastAsia" w:hAnsiTheme="minorHAnsi" w:cstheme="minorBidi"/>
          <w:szCs w:val="22"/>
          <w:lang w:val="en-US"/>
        </w:rPr>
      </w:pPr>
      <w:r w:rsidRPr="37A84965">
        <w:rPr>
          <w:rFonts w:asciiTheme="minorHAnsi" w:eastAsiaTheme="minorEastAsia" w:hAnsiTheme="minorHAnsi" w:cstheme="minorBidi"/>
          <w:szCs w:val="22"/>
          <w:lang w:val="en-US"/>
        </w:rPr>
        <w:t xml:space="preserve">For the slogan mark, many students commented on the general difficulty with registering slogans as not being perceived as an indication of origin. However, here the clear original reference to LADLE makes that less of an issue given it was a </w:t>
      </w:r>
      <w:proofErr w:type="spellStart"/>
      <w:proofErr w:type="gramStart"/>
      <w:r w:rsidRPr="37A84965">
        <w:rPr>
          <w:rFonts w:asciiTheme="minorHAnsi" w:eastAsiaTheme="minorEastAsia" w:hAnsiTheme="minorHAnsi" w:cstheme="minorBidi"/>
          <w:szCs w:val="22"/>
          <w:lang w:val="en-US"/>
        </w:rPr>
        <w:t>well established</w:t>
      </w:r>
      <w:proofErr w:type="spellEnd"/>
      <w:proofErr w:type="gramEnd"/>
      <w:r w:rsidRPr="37A84965">
        <w:rPr>
          <w:rFonts w:asciiTheme="minorHAnsi" w:eastAsiaTheme="minorEastAsia" w:hAnsiTheme="minorHAnsi" w:cstheme="minorBidi"/>
          <w:szCs w:val="22"/>
          <w:lang w:val="en-US"/>
        </w:rPr>
        <w:t xml:space="preserve"> brand name, as well as the fact that a ladle can dish out soup, but not discounts, so there was a dual meaning. Clearly the discount element would be descriptive as far as promotional activity was concerned.</w:t>
      </w:r>
    </w:p>
    <w:p w14:paraId="769042DA" w14:textId="732C661D" w:rsidR="002647FA" w:rsidRPr="004C2B89" w:rsidRDefault="707B49B3" w:rsidP="37A84965">
      <w:pPr>
        <w:spacing w:after="160" w:line="257" w:lineRule="auto"/>
        <w:jc w:val="both"/>
        <w:rPr>
          <w:rFonts w:asciiTheme="minorHAnsi" w:eastAsiaTheme="minorEastAsia" w:hAnsiTheme="minorHAnsi" w:cstheme="minorBidi"/>
          <w:szCs w:val="22"/>
          <w:lang w:val="en-US"/>
        </w:rPr>
      </w:pPr>
      <w:r w:rsidRPr="37A84965">
        <w:rPr>
          <w:rFonts w:asciiTheme="minorHAnsi" w:eastAsiaTheme="minorEastAsia" w:hAnsiTheme="minorHAnsi" w:cstheme="minorBidi"/>
          <w:szCs w:val="22"/>
          <w:lang w:val="en-US"/>
        </w:rPr>
        <w:t xml:space="preserve"> </w:t>
      </w:r>
    </w:p>
    <w:p w14:paraId="50B42B31" w14:textId="57DFD137" w:rsidR="002647FA" w:rsidRPr="004C2B89" w:rsidRDefault="707B49B3" w:rsidP="37A84965">
      <w:pPr>
        <w:spacing w:after="160" w:line="257" w:lineRule="auto"/>
        <w:jc w:val="both"/>
        <w:rPr>
          <w:rFonts w:asciiTheme="minorHAnsi" w:eastAsiaTheme="minorEastAsia" w:hAnsiTheme="minorHAnsi" w:cstheme="minorBidi"/>
          <w:szCs w:val="22"/>
          <w:lang w:val="en-US"/>
        </w:rPr>
      </w:pPr>
      <w:r w:rsidRPr="37A84965">
        <w:rPr>
          <w:rFonts w:asciiTheme="minorHAnsi" w:eastAsiaTheme="minorEastAsia" w:hAnsiTheme="minorHAnsi" w:cstheme="minorBidi"/>
          <w:szCs w:val="22"/>
          <w:lang w:val="en-US"/>
        </w:rPr>
        <w:t xml:space="preserve">It was important to demonstrate that registrability, descriptiveness and distinctiveness were to be considered both generally but also through the lens of the average consumer for the goods/services </w:t>
      </w:r>
      <w:r w:rsidRPr="37A84965">
        <w:rPr>
          <w:rFonts w:asciiTheme="minorHAnsi" w:eastAsiaTheme="minorEastAsia" w:hAnsiTheme="minorHAnsi" w:cstheme="minorBidi"/>
          <w:szCs w:val="22"/>
          <w:lang w:val="en-US"/>
        </w:rPr>
        <w:lastRenderedPageBreak/>
        <w:t xml:space="preserve">applied for. Some aspects of the mark were more descriptive for spoons and promotional activity and vice versa and of course disco balls are a </w:t>
      </w:r>
      <w:proofErr w:type="gramStart"/>
      <w:r w:rsidRPr="37A84965">
        <w:rPr>
          <w:rFonts w:asciiTheme="minorHAnsi" w:eastAsiaTheme="minorEastAsia" w:hAnsiTheme="minorHAnsi" w:cstheme="minorBidi"/>
          <w:szCs w:val="22"/>
          <w:lang w:val="en-US"/>
        </w:rPr>
        <w:t>fairly common</w:t>
      </w:r>
      <w:proofErr w:type="gramEnd"/>
      <w:r w:rsidRPr="37A84965">
        <w:rPr>
          <w:rFonts w:asciiTheme="minorHAnsi" w:eastAsiaTheme="minorEastAsia" w:hAnsiTheme="minorHAnsi" w:cstheme="minorBidi"/>
          <w:szCs w:val="22"/>
          <w:lang w:val="en-US"/>
        </w:rPr>
        <w:t xml:space="preserve"> keyring shape so the textual element was particularly important in that respect, but disco balls for promotional services would be less common. The instruction to reuse the spec was simply to avoid too much analysis on selecting the goods/services. </w:t>
      </w:r>
    </w:p>
    <w:p w14:paraId="65038FD0" w14:textId="7A0AB3E7" w:rsidR="002647FA" w:rsidRPr="004C2B89" w:rsidRDefault="707B49B3" w:rsidP="37A84965">
      <w:pPr>
        <w:spacing w:after="160" w:line="257" w:lineRule="auto"/>
        <w:jc w:val="both"/>
        <w:rPr>
          <w:rFonts w:asciiTheme="minorHAnsi" w:eastAsiaTheme="minorEastAsia" w:hAnsiTheme="minorHAnsi" w:cstheme="minorBidi"/>
          <w:szCs w:val="22"/>
          <w:lang w:val="en-US"/>
        </w:rPr>
      </w:pPr>
      <w:r w:rsidRPr="37A84965">
        <w:rPr>
          <w:rFonts w:asciiTheme="minorHAnsi" w:eastAsiaTheme="minorEastAsia" w:hAnsiTheme="minorHAnsi" w:cstheme="minorBidi"/>
          <w:szCs w:val="22"/>
          <w:lang w:val="en-US"/>
        </w:rPr>
        <w:t xml:space="preserve">The reference in the question to “supporting evidence” and “comments as to how the pending marks are used that may improve the chances of achieving a registration” was intended to be a prompt to consider evidence of acquired distinctiveness and what may be required from the client to demonstrate this if an inherent distinctiveness challenge was received on either mark. Given both marks have been used for </w:t>
      </w:r>
      <w:proofErr w:type="gramStart"/>
      <w:r w:rsidRPr="37A84965">
        <w:rPr>
          <w:rFonts w:asciiTheme="minorHAnsi" w:eastAsiaTheme="minorEastAsia" w:hAnsiTheme="minorHAnsi" w:cstheme="minorBidi"/>
          <w:szCs w:val="22"/>
          <w:lang w:val="en-US"/>
        </w:rPr>
        <w:t>a period of time</w:t>
      </w:r>
      <w:proofErr w:type="gramEnd"/>
      <w:r w:rsidRPr="37A84965">
        <w:rPr>
          <w:rFonts w:asciiTheme="minorHAnsi" w:eastAsiaTheme="minorEastAsia" w:hAnsiTheme="minorHAnsi" w:cstheme="minorBidi"/>
          <w:szCs w:val="22"/>
          <w:lang w:val="en-US"/>
        </w:rPr>
        <w:t xml:space="preserve"> there was a good story on acquired distinctiveness, the slogan mark had arguably not been “used” for a very long time but remained in popular </w:t>
      </w:r>
      <w:proofErr w:type="gramStart"/>
      <w:r w:rsidRPr="37A84965">
        <w:rPr>
          <w:rFonts w:asciiTheme="minorHAnsi" w:eastAsiaTheme="minorEastAsia" w:hAnsiTheme="minorHAnsi" w:cstheme="minorBidi"/>
          <w:szCs w:val="22"/>
          <w:lang w:val="en-US"/>
        </w:rPr>
        <w:t>consciousness</w:t>
      </w:r>
      <w:proofErr w:type="gramEnd"/>
      <w:r w:rsidRPr="37A84965">
        <w:rPr>
          <w:rFonts w:asciiTheme="minorHAnsi" w:eastAsiaTheme="minorEastAsia" w:hAnsiTheme="minorHAnsi" w:cstheme="minorBidi"/>
          <w:szCs w:val="22"/>
          <w:lang w:val="en-US"/>
        </w:rPr>
        <w:t xml:space="preserve"> nevertheless. The disco ball shape had not been in use long but had been distributed in quite staggering numbers and brand perception reinforced in downloads. The strongest papers also considered “use as a </w:t>
      </w:r>
      <w:proofErr w:type="gramStart"/>
      <w:r w:rsidRPr="37A84965">
        <w:rPr>
          <w:rFonts w:asciiTheme="minorHAnsi" w:eastAsiaTheme="minorEastAsia" w:hAnsiTheme="minorHAnsi" w:cstheme="minorBidi"/>
          <w:szCs w:val="22"/>
          <w:lang w:val="en-US"/>
        </w:rPr>
        <w:t>trade mark</w:t>
      </w:r>
      <w:proofErr w:type="gramEnd"/>
      <w:r w:rsidRPr="37A84965">
        <w:rPr>
          <w:rFonts w:asciiTheme="minorHAnsi" w:eastAsiaTheme="minorEastAsia" w:hAnsiTheme="minorHAnsi" w:cstheme="minorBidi"/>
          <w:szCs w:val="22"/>
          <w:lang w:val="en-US"/>
        </w:rPr>
        <w:t xml:space="preserve">” vs purely promotional use. </w:t>
      </w:r>
    </w:p>
    <w:p w14:paraId="6AA87932" w14:textId="27892B39" w:rsidR="002647FA" w:rsidRPr="004C2B89" w:rsidRDefault="707B49B3" w:rsidP="37A84965">
      <w:pPr>
        <w:spacing w:after="160" w:line="257" w:lineRule="auto"/>
        <w:jc w:val="both"/>
        <w:rPr>
          <w:rFonts w:asciiTheme="minorHAnsi" w:eastAsiaTheme="minorEastAsia" w:hAnsiTheme="minorHAnsi" w:cstheme="minorBidi"/>
          <w:szCs w:val="22"/>
          <w:lang w:val="en-US"/>
        </w:rPr>
      </w:pPr>
      <w:r w:rsidRPr="37A84965">
        <w:rPr>
          <w:rFonts w:asciiTheme="minorHAnsi" w:eastAsiaTheme="minorEastAsia" w:hAnsiTheme="minorHAnsi" w:cstheme="minorBidi"/>
          <w:szCs w:val="22"/>
          <w:lang w:val="en-US"/>
        </w:rPr>
        <w:t>Finally, the best papers reinforced the need for an intention for genuine use of the mark, and a registration solely for defensive purposes to prevent counterfeits would risk invalidity on that basis, so a recommendation for further items to be produced was sensible.</w:t>
      </w:r>
    </w:p>
    <w:p w14:paraId="3B4C423F" w14:textId="37568644" w:rsidR="002647FA" w:rsidRPr="00562987" w:rsidRDefault="707B49B3" w:rsidP="37A84965">
      <w:pPr>
        <w:spacing w:after="160" w:line="257" w:lineRule="auto"/>
        <w:jc w:val="both"/>
        <w:rPr>
          <w:rFonts w:asciiTheme="minorHAnsi" w:eastAsiaTheme="minorEastAsia" w:hAnsiTheme="minorHAnsi" w:cstheme="minorBidi"/>
          <w:b/>
          <w:bCs/>
          <w:szCs w:val="22"/>
          <w:lang w:val="en-US"/>
        </w:rPr>
      </w:pPr>
      <w:r w:rsidRPr="00562987">
        <w:rPr>
          <w:rFonts w:asciiTheme="minorHAnsi" w:eastAsiaTheme="minorEastAsia" w:hAnsiTheme="minorHAnsi" w:cstheme="minorBidi"/>
          <w:b/>
          <w:bCs/>
          <w:szCs w:val="22"/>
          <w:lang w:val="en-US"/>
        </w:rPr>
        <w:t xml:space="preserve">Q2. Advise Sheila and Brooke in relation to the action(s) that Ladle may have in relation to the various activities of the </w:t>
      </w:r>
      <w:proofErr w:type="spellStart"/>
      <w:r w:rsidRPr="00562987">
        <w:rPr>
          <w:rFonts w:asciiTheme="minorHAnsi" w:eastAsiaTheme="minorEastAsia" w:hAnsiTheme="minorHAnsi" w:cstheme="minorBidi"/>
          <w:b/>
          <w:bCs/>
          <w:szCs w:val="22"/>
          <w:lang w:val="en-US"/>
        </w:rPr>
        <w:t>Lendle</w:t>
      </w:r>
      <w:proofErr w:type="spellEnd"/>
      <w:r w:rsidRPr="00562987">
        <w:rPr>
          <w:rFonts w:asciiTheme="minorHAnsi" w:eastAsiaTheme="minorEastAsia" w:hAnsiTheme="minorHAnsi" w:cstheme="minorBidi"/>
          <w:b/>
          <w:bCs/>
          <w:szCs w:val="22"/>
          <w:lang w:val="en-US"/>
        </w:rPr>
        <w:t xml:space="preserve"> chain. You should also deal briefly with litigation strategy and the pros and cons of different options. </w:t>
      </w:r>
    </w:p>
    <w:p w14:paraId="4463A533" w14:textId="5CF5BE62" w:rsidR="002647FA" w:rsidRPr="00562987" w:rsidRDefault="707B49B3" w:rsidP="37A84965">
      <w:pPr>
        <w:spacing w:after="160" w:line="257" w:lineRule="auto"/>
        <w:jc w:val="both"/>
        <w:rPr>
          <w:rFonts w:asciiTheme="minorHAnsi" w:eastAsiaTheme="minorEastAsia" w:hAnsiTheme="minorHAnsi" w:cstheme="minorBidi"/>
          <w:b/>
          <w:bCs/>
          <w:szCs w:val="22"/>
          <w:lang w:val="en-US"/>
        </w:rPr>
      </w:pPr>
      <w:r w:rsidRPr="00562987">
        <w:rPr>
          <w:rFonts w:asciiTheme="minorHAnsi" w:eastAsiaTheme="minorEastAsia" w:hAnsiTheme="minorHAnsi" w:cstheme="minorBidi"/>
          <w:b/>
          <w:bCs/>
          <w:szCs w:val="22"/>
          <w:lang w:val="en-US"/>
        </w:rPr>
        <w:t xml:space="preserve">In answering this question, you should discuss any potential </w:t>
      </w:r>
      <w:proofErr w:type="spellStart"/>
      <w:r w:rsidRPr="00562987">
        <w:rPr>
          <w:rFonts w:asciiTheme="minorHAnsi" w:eastAsiaTheme="minorEastAsia" w:hAnsiTheme="minorHAnsi" w:cstheme="minorBidi"/>
          <w:b/>
          <w:bCs/>
          <w:szCs w:val="22"/>
          <w:lang w:val="en-US"/>
        </w:rPr>
        <w:t>defences</w:t>
      </w:r>
      <w:proofErr w:type="spellEnd"/>
      <w:r w:rsidRPr="00562987">
        <w:rPr>
          <w:rFonts w:asciiTheme="minorHAnsi" w:eastAsiaTheme="minorEastAsia" w:hAnsiTheme="minorHAnsi" w:cstheme="minorBidi"/>
          <w:b/>
          <w:bCs/>
          <w:szCs w:val="22"/>
          <w:lang w:val="en-US"/>
        </w:rPr>
        <w:t xml:space="preserve"> </w:t>
      </w:r>
      <w:proofErr w:type="spellStart"/>
      <w:r w:rsidRPr="00562987">
        <w:rPr>
          <w:rFonts w:asciiTheme="minorHAnsi" w:eastAsiaTheme="minorEastAsia" w:hAnsiTheme="minorHAnsi" w:cstheme="minorBidi"/>
          <w:b/>
          <w:bCs/>
          <w:szCs w:val="22"/>
          <w:lang w:val="en-US"/>
        </w:rPr>
        <w:t>Lendle</w:t>
      </w:r>
      <w:proofErr w:type="spellEnd"/>
      <w:r w:rsidRPr="00562987">
        <w:rPr>
          <w:rFonts w:asciiTheme="minorHAnsi" w:eastAsiaTheme="minorEastAsia" w:hAnsiTheme="minorHAnsi" w:cstheme="minorBidi"/>
          <w:b/>
          <w:bCs/>
          <w:szCs w:val="22"/>
          <w:lang w:val="en-US"/>
        </w:rPr>
        <w:t xml:space="preserve"> might raise, and any weaknesses or vulnerabilities in the action(s) you identify and advise Sheila and Brooke accordingly. </w:t>
      </w:r>
    </w:p>
    <w:p w14:paraId="3455D6D1" w14:textId="223AF659" w:rsidR="002647FA" w:rsidRPr="00562987" w:rsidRDefault="707B49B3" w:rsidP="37A84965">
      <w:pPr>
        <w:spacing w:after="160" w:line="257" w:lineRule="auto"/>
        <w:jc w:val="both"/>
        <w:rPr>
          <w:rFonts w:asciiTheme="minorHAnsi" w:eastAsiaTheme="minorEastAsia" w:hAnsiTheme="minorHAnsi" w:cstheme="minorBidi"/>
          <w:b/>
          <w:bCs/>
          <w:szCs w:val="22"/>
          <w:lang w:val="en-US"/>
        </w:rPr>
      </w:pPr>
      <w:r w:rsidRPr="00562987">
        <w:rPr>
          <w:rFonts w:asciiTheme="minorHAnsi" w:eastAsiaTheme="minorEastAsia" w:hAnsiTheme="minorHAnsi" w:cstheme="minorBidi"/>
          <w:b/>
          <w:bCs/>
          <w:szCs w:val="22"/>
          <w:lang w:val="en-US"/>
        </w:rPr>
        <w:t>You may cross-reference any registrability or validity concerns raised in Question 1. *Students should assume the shape mark was ultimately registered in the form they recommended at question 1.</w:t>
      </w:r>
    </w:p>
    <w:p w14:paraId="31A3CC0F" w14:textId="0929E54D" w:rsidR="002647FA" w:rsidRPr="004C2B89" w:rsidRDefault="707B49B3" w:rsidP="37A84965">
      <w:pPr>
        <w:spacing w:after="160" w:line="257" w:lineRule="auto"/>
        <w:jc w:val="both"/>
        <w:rPr>
          <w:rFonts w:asciiTheme="minorHAnsi" w:eastAsiaTheme="minorEastAsia" w:hAnsiTheme="minorHAnsi" w:cstheme="minorBidi"/>
          <w:szCs w:val="22"/>
          <w:lang w:val="en-US"/>
        </w:rPr>
      </w:pPr>
      <w:r w:rsidRPr="37A84965">
        <w:rPr>
          <w:rFonts w:asciiTheme="minorHAnsi" w:eastAsiaTheme="minorEastAsia" w:hAnsiTheme="minorHAnsi" w:cstheme="minorBidi"/>
          <w:szCs w:val="22"/>
          <w:lang w:val="en-US"/>
        </w:rPr>
        <w:t xml:space="preserve"> </w:t>
      </w:r>
    </w:p>
    <w:p w14:paraId="7E7F6346" w14:textId="7B2F07F2" w:rsidR="002647FA" w:rsidRPr="004C2B89" w:rsidRDefault="707B49B3" w:rsidP="37A84965">
      <w:pPr>
        <w:spacing w:after="160" w:line="257" w:lineRule="auto"/>
        <w:jc w:val="both"/>
        <w:rPr>
          <w:rFonts w:asciiTheme="minorHAnsi" w:eastAsiaTheme="minorEastAsia" w:hAnsiTheme="minorHAnsi" w:cstheme="minorBidi"/>
          <w:b/>
          <w:bCs/>
          <w:szCs w:val="22"/>
          <w:lang w:val="en-US"/>
        </w:rPr>
      </w:pPr>
      <w:r w:rsidRPr="37A84965">
        <w:rPr>
          <w:rFonts w:asciiTheme="minorHAnsi" w:eastAsiaTheme="minorEastAsia" w:hAnsiTheme="minorHAnsi" w:cstheme="minorBidi"/>
          <w:b/>
          <w:bCs/>
          <w:szCs w:val="22"/>
          <w:lang w:val="en-US"/>
        </w:rPr>
        <w:t>70 marks</w:t>
      </w:r>
    </w:p>
    <w:p w14:paraId="609E6710" w14:textId="4F4DFACD" w:rsidR="002647FA" w:rsidRPr="004C2B89" w:rsidRDefault="707B49B3" w:rsidP="37A84965">
      <w:pPr>
        <w:spacing w:after="160" w:line="257" w:lineRule="auto"/>
        <w:jc w:val="both"/>
        <w:rPr>
          <w:rFonts w:asciiTheme="minorHAnsi" w:eastAsiaTheme="minorEastAsia" w:hAnsiTheme="minorHAnsi" w:cstheme="minorBidi"/>
          <w:szCs w:val="22"/>
          <w:lang w:val="en-US"/>
        </w:rPr>
      </w:pPr>
      <w:r w:rsidRPr="37A84965">
        <w:rPr>
          <w:rFonts w:asciiTheme="minorHAnsi" w:eastAsiaTheme="minorEastAsia" w:hAnsiTheme="minorHAnsi" w:cstheme="minorBidi"/>
          <w:szCs w:val="22"/>
          <w:lang w:val="en-US"/>
        </w:rPr>
        <w:t xml:space="preserve">There was a </w:t>
      </w:r>
      <w:r w:rsidRPr="37A84965">
        <w:rPr>
          <w:rFonts w:asciiTheme="minorHAnsi" w:eastAsiaTheme="minorEastAsia" w:hAnsiTheme="minorHAnsi" w:cstheme="minorBidi"/>
          <w:i/>
          <w:iCs/>
          <w:szCs w:val="22"/>
          <w:lang w:val="en-US"/>
        </w:rPr>
        <w:t>lot</w:t>
      </w:r>
      <w:r w:rsidRPr="37A84965">
        <w:rPr>
          <w:rFonts w:asciiTheme="minorHAnsi" w:eastAsiaTheme="minorEastAsia" w:hAnsiTheme="minorHAnsi" w:cstheme="minorBidi"/>
          <w:szCs w:val="22"/>
          <w:lang w:val="en-US"/>
        </w:rPr>
        <w:t xml:space="preserve"> going on with this question and a lot of variables, but students were marked on how they applied the relevant law to the facts, rather than there being a “model” answer as such. Reasonable minds often differ as to the </w:t>
      </w:r>
      <w:proofErr w:type="gramStart"/>
      <w:r w:rsidRPr="37A84965">
        <w:rPr>
          <w:rFonts w:asciiTheme="minorHAnsi" w:eastAsiaTheme="minorEastAsia" w:hAnsiTheme="minorHAnsi" w:cstheme="minorBidi"/>
          <w:szCs w:val="22"/>
          <w:lang w:val="en-US"/>
        </w:rPr>
        <w:t>ultimate conclusion</w:t>
      </w:r>
      <w:proofErr w:type="gramEnd"/>
      <w:r w:rsidRPr="37A84965">
        <w:rPr>
          <w:rFonts w:asciiTheme="minorHAnsi" w:eastAsiaTheme="minorEastAsia" w:hAnsiTheme="minorHAnsi" w:cstheme="minorBidi"/>
          <w:szCs w:val="22"/>
          <w:lang w:val="en-US"/>
        </w:rPr>
        <w:t xml:space="preserve"> of infringement.</w:t>
      </w:r>
    </w:p>
    <w:p w14:paraId="3A184191" w14:textId="7C278C82" w:rsidR="002647FA" w:rsidRPr="004C2B89" w:rsidRDefault="707B49B3" w:rsidP="37A84965">
      <w:pPr>
        <w:spacing w:after="160" w:line="257" w:lineRule="auto"/>
        <w:jc w:val="both"/>
        <w:rPr>
          <w:rFonts w:asciiTheme="minorHAnsi" w:eastAsiaTheme="minorEastAsia" w:hAnsiTheme="minorHAnsi" w:cstheme="minorBidi"/>
          <w:szCs w:val="22"/>
          <w:lang w:val="en-US"/>
        </w:rPr>
      </w:pPr>
      <w:r w:rsidRPr="37A84965">
        <w:rPr>
          <w:rFonts w:asciiTheme="minorHAnsi" w:eastAsiaTheme="minorEastAsia" w:hAnsiTheme="minorHAnsi" w:cstheme="minorBidi"/>
          <w:szCs w:val="22"/>
          <w:lang w:val="en-US"/>
        </w:rPr>
        <w:t xml:space="preserve">The best papers considered the infringement scenarios in order of commercial significance, starting with the LENDLE/LADLE similarity for the supermarkets themselves.  Whilst there were detailed examples of particularly egregious </w:t>
      </w:r>
      <w:proofErr w:type="spellStart"/>
      <w:r w:rsidRPr="37A84965">
        <w:rPr>
          <w:rFonts w:asciiTheme="minorHAnsi" w:eastAsiaTheme="minorEastAsia" w:hAnsiTheme="minorHAnsi" w:cstheme="minorBidi"/>
          <w:szCs w:val="22"/>
          <w:lang w:val="en-US"/>
        </w:rPr>
        <w:t>behaviour</w:t>
      </w:r>
      <w:proofErr w:type="spellEnd"/>
      <w:r w:rsidRPr="37A84965">
        <w:rPr>
          <w:rFonts w:asciiTheme="minorHAnsi" w:eastAsiaTheme="minorEastAsia" w:hAnsiTheme="minorHAnsi" w:cstheme="minorBidi"/>
          <w:szCs w:val="22"/>
          <w:lang w:val="en-US"/>
        </w:rPr>
        <w:t xml:space="preserve"> in some of the blatantly copied promotional campaigns (as below), students were expected to consider the LADLE/LENDLE element in the most detail. </w:t>
      </w:r>
    </w:p>
    <w:p w14:paraId="1E201907" w14:textId="6D7ED2CD" w:rsidR="002647FA" w:rsidRPr="004C2B89" w:rsidRDefault="707B49B3" w:rsidP="37A84965">
      <w:pPr>
        <w:spacing w:after="160" w:line="257" w:lineRule="auto"/>
        <w:jc w:val="both"/>
        <w:rPr>
          <w:rFonts w:asciiTheme="minorHAnsi" w:eastAsiaTheme="minorEastAsia" w:hAnsiTheme="minorHAnsi" w:cstheme="minorBidi"/>
          <w:szCs w:val="22"/>
          <w:lang w:val="en-US"/>
        </w:rPr>
      </w:pPr>
      <w:r w:rsidRPr="37A84965">
        <w:rPr>
          <w:rFonts w:asciiTheme="minorHAnsi" w:eastAsiaTheme="minorEastAsia" w:hAnsiTheme="minorHAnsi" w:cstheme="minorBidi"/>
          <w:szCs w:val="22"/>
          <w:lang w:val="en-US"/>
        </w:rPr>
        <w:t xml:space="preserve">Many students started with the opposition and identified the difference between the “paper” test in the UK IPO for oppositions and the “real world” analysis for </w:t>
      </w:r>
      <w:proofErr w:type="gramStart"/>
      <w:r w:rsidRPr="37A84965">
        <w:rPr>
          <w:rFonts w:asciiTheme="minorHAnsi" w:eastAsiaTheme="minorEastAsia" w:hAnsiTheme="minorHAnsi" w:cstheme="minorBidi"/>
          <w:szCs w:val="22"/>
          <w:lang w:val="en-US"/>
        </w:rPr>
        <w:t>trade mark</w:t>
      </w:r>
      <w:proofErr w:type="gramEnd"/>
      <w:r w:rsidRPr="37A84965">
        <w:rPr>
          <w:rFonts w:asciiTheme="minorHAnsi" w:eastAsiaTheme="minorEastAsia" w:hAnsiTheme="minorHAnsi" w:cstheme="minorBidi"/>
          <w:szCs w:val="22"/>
          <w:lang w:val="en-US"/>
        </w:rPr>
        <w:t xml:space="preserve"> infringement through the courts. However, some papers were at risk of missing the “big picture” by not fully </w:t>
      </w:r>
      <w:proofErr w:type="spellStart"/>
      <w:r w:rsidRPr="37A84965">
        <w:rPr>
          <w:rFonts w:asciiTheme="minorHAnsi" w:eastAsiaTheme="minorEastAsia" w:hAnsiTheme="minorHAnsi" w:cstheme="minorBidi"/>
          <w:szCs w:val="22"/>
          <w:lang w:val="en-US"/>
        </w:rPr>
        <w:t>analysing</w:t>
      </w:r>
      <w:proofErr w:type="spellEnd"/>
      <w:r w:rsidRPr="37A84965">
        <w:rPr>
          <w:rFonts w:asciiTheme="minorHAnsi" w:eastAsiaTheme="minorEastAsia" w:hAnsiTheme="minorHAnsi" w:cstheme="minorBidi"/>
          <w:szCs w:val="22"/>
          <w:lang w:val="en-US"/>
        </w:rPr>
        <w:t xml:space="preserve"> whether Ladle should separately/in addition consider an infringement claim against the </w:t>
      </w:r>
      <w:proofErr w:type="spellStart"/>
      <w:r w:rsidRPr="37A84965">
        <w:rPr>
          <w:rFonts w:asciiTheme="minorHAnsi" w:eastAsiaTheme="minorEastAsia" w:hAnsiTheme="minorHAnsi" w:cstheme="minorBidi"/>
          <w:szCs w:val="22"/>
          <w:lang w:val="en-US"/>
        </w:rPr>
        <w:t>Lendle</w:t>
      </w:r>
      <w:proofErr w:type="spellEnd"/>
      <w:r w:rsidRPr="37A84965">
        <w:rPr>
          <w:rFonts w:asciiTheme="minorHAnsi" w:eastAsiaTheme="minorEastAsia" w:hAnsiTheme="minorHAnsi" w:cstheme="minorBidi"/>
          <w:szCs w:val="22"/>
          <w:lang w:val="en-US"/>
        </w:rPr>
        <w:t xml:space="preserve"> chain for the name of the supermarket itself.</w:t>
      </w:r>
    </w:p>
    <w:p w14:paraId="733F49E8" w14:textId="1EB7C897" w:rsidR="002647FA" w:rsidRPr="004C2B89" w:rsidRDefault="707B49B3" w:rsidP="37A84965">
      <w:pPr>
        <w:spacing w:after="160" w:line="257" w:lineRule="auto"/>
        <w:jc w:val="both"/>
        <w:rPr>
          <w:rFonts w:asciiTheme="minorHAnsi" w:eastAsiaTheme="minorEastAsia" w:hAnsiTheme="minorHAnsi" w:cstheme="minorBidi"/>
          <w:szCs w:val="22"/>
          <w:lang w:val="en-US"/>
        </w:rPr>
      </w:pPr>
      <w:r w:rsidRPr="37A84965">
        <w:rPr>
          <w:rFonts w:asciiTheme="minorHAnsi" w:eastAsiaTheme="minorEastAsia" w:hAnsiTheme="minorHAnsi" w:cstheme="minorBidi"/>
          <w:szCs w:val="22"/>
          <w:lang w:val="en-US"/>
        </w:rPr>
        <w:t xml:space="preserve">Students were expected to consider the core dispute of infringement of the LADLE marks </w:t>
      </w:r>
      <w:proofErr w:type="gramStart"/>
      <w:r w:rsidRPr="37A84965">
        <w:rPr>
          <w:rFonts w:asciiTheme="minorHAnsi" w:eastAsiaTheme="minorEastAsia" w:hAnsiTheme="minorHAnsi" w:cstheme="minorBidi"/>
          <w:szCs w:val="22"/>
          <w:lang w:val="en-US"/>
        </w:rPr>
        <w:t>through the use of</w:t>
      </w:r>
      <w:proofErr w:type="gramEnd"/>
      <w:r w:rsidRPr="37A84965">
        <w:rPr>
          <w:rFonts w:asciiTheme="minorHAnsi" w:eastAsiaTheme="minorEastAsia" w:hAnsiTheme="minorHAnsi" w:cstheme="minorBidi"/>
          <w:szCs w:val="22"/>
          <w:lang w:val="en-US"/>
        </w:rPr>
        <w:t xml:space="preserve"> LENDLE for identical/similar retail and related services and consider each of s.10(1)-(3) and apply the usual tests for each of those. The best papers broke these tests into constituent elements as set out in the usual caselaw to demonstrate understanding and application to the facts. </w:t>
      </w:r>
    </w:p>
    <w:p w14:paraId="007566E2" w14:textId="6913CB97" w:rsidR="002647FA" w:rsidRPr="004C2B89" w:rsidRDefault="707B49B3" w:rsidP="37A84965">
      <w:pPr>
        <w:spacing w:after="160" w:line="257" w:lineRule="auto"/>
        <w:jc w:val="both"/>
        <w:rPr>
          <w:rFonts w:asciiTheme="minorHAnsi" w:eastAsiaTheme="minorEastAsia" w:hAnsiTheme="minorHAnsi" w:cstheme="minorBidi"/>
          <w:szCs w:val="22"/>
          <w:lang w:val="en-US"/>
        </w:rPr>
      </w:pPr>
      <w:r w:rsidRPr="37A84965">
        <w:rPr>
          <w:rFonts w:asciiTheme="minorHAnsi" w:eastAsiaTheme="minorEastAsia" w:hAnsiTheme="minorHAnsi" w:cstheme="minorBidi"/>
          <w:szCs w:val="22"/>
          <w:lang w:val="en-US"/>
        </w:rPr>
        <w:lastRenderedPageBreak/>
        <w:t xml:space="preserve">The marks were clearly not identical, but the goods/services were identical or highly similar. It is also likely that LADLE is a mark with a reputation but there may be questions as to the regionality of that reputation and/or whether reputation extends beyond those who </w:t>
      </w:r>
      <w:proofErr w:type="gramStart"/>
      <w:r w:rsidRPr="37A84965">
        <w:rPr>
          <w:rFonts w:asciiTheme="minorHAnsi" w:eastAsiaTheme="minorEastAsia" w:hAnsiTheme="minorHAnsi" w:cstheme="minorBidi"/>
          <w:szCs w:val="22"/>
          <w:lang w:val="en-US"/>
        </w:rPr>
        <w:t>actually purchase</w:t>
      </w:r>
      <w:proofErr w:type="gramEnd"/>
      <w:r w:rsidRPr="37A84965">
        <w:rPr>
          <w:rFonts w:asciiTheme="minorHAnsi" w:eastAsiaTheme="minorEastAsia" w:hAnsiTheme="minorHAnsi" w:cstheme="minorBidi"/>
          <w:szCs w:val="22"/>
          <w:lang w:val="en-US"/>
        </w:rPr>
        <w:t xml:space="preserve"> due to geography (see below). The global assessment for infringement allowed many factors to be include.</w:t>
      </w:r>
    </w:p>
    <w:p w14:paraId="51A10946" w14:textId="53C4D1AF" w:rsidR="002647FA" w:rsidRPr="004C2B89" w:rsidRDefault="707B49B3" w:rsidP="37A84965">
      <w:pPr>
        <w:spacing w:after="160" w:line="257" w:lineRule="auto"/>
        <w:jc w:val="both"/>
        <w:rPr>
          <w:rFonts w:asciiTheme="minorHAnsi" w:eastAsiaTheme="minorEastAsia" w:hAnsiTheme="minorHAnsi" w:cstheme="minorBidi"/>
          <w:szCs w:val="22"/>
          <w:lang w:val="en-US"/>
        </w:rPr>
      </w:pPr>
      <w:r w:rsidRPr="37A84965">
        <w:rPr>
          <w:rFonts w:asciiTheme="minorHAnsi" w:eastAsiaTheme="minorEastAsia" w:hAnsiTheme="minorHAnsi" w:cstheme="minorBidi"/>
          <w:szCs w:val="22"/>
          <w:lang w:val="en-US"/>
        </w:rPr>
        <w:t xml:space="preserve">As well as the core LADLE/LENDLE dispute there were </w:t>
      </w:r>
      <w:proofErr w:type="gramStart"/>
      <w:r w:rsidRPr="37A84965">
        <w:rPr>
          <w:rFonts w:asciiTheme="minorHAnsi" w:eastAsiaTheme="minorEastAsia" w:hAnsiTheme="minorHAnsi" w:cstheme="minorBidi"/>
          <w:szCs w:val="22"/>
          <w:lang w:val="en-US"/>
        </w:rPr>
        <w:t>a number of</w:t>
      </w:r>
      <w:proofErr w:type="gramEnd"/>
      <w:r w:rsidRPr="37A84965">
        <w:rPr>
          <w:rFonts w:asciiTheme="minorHAnsi" w:eastAsiaTheme="minorEastAsia" w:hAnsiTheme="minorHAnsi" w:cstheme="minorBidi"/>
          <w:szCs w:val="22"/>
          <w:lang w:val="en-US"/>
        </w:rPr>
        <w:t xml:space="preserve"> other potential infringements, as below. Given the available space and word count we did not expect a full analysis of each in all the same level of detail, but many students used a table as a way of presenting the most relevant analysis and not repeating each element every time. </w:t>
      </w:r>
    </w:p>
    <w:p w14:paraId="00DF1767" w14:textId="09D1D45F" w:rsidR="002647FA" w:rsidRPr="004C2B89" w:rsidRDefault="707B49B3" w:rsidP="37A84965">
      <w:pPr>
        <w:spacing w:after="160" w:line="257" w:lineRule="auto"/>
        <w:jc w:val="both"/>
        <w:rPr>
          <w:rFonts w:asciiTheme="minorHAnsi" w:eastAsiaTheme="minorEastAsia" w:hAnsiTheme="minorHAnsi" w:cstheme="minorBidi"/>
          <w:i/>
          <w:iCs/>
          <w:szCs w:val="22"/>
          <w:lang w:val="en-US"/>
        </w:rPr>
      </w:pPr>
      <w:r w:rsidRPr="37A84965">
        <w:rPr>
          <w:rFonts w:asciiTheme="minorHAnsi" w:eastAsiaTheme="minorEastAsia" w:hAnsiTheme="minorHAnsi" w:cstheme="minorBidi"/>
          <w:i/>
          <w:iCs/>
          <w:szCs w:val="22"/>
          <w:lang w:val="en-US"/>
        </w:rPr>
        <w:t xml:space="preserve">(a) </w:t>
      </w:r>
      <w:proofErr w:type="spellStart"/>
      <w:r w:rsidRPr="37A84965">
        <w:rPr>
          <w:rFonts w:asciiTheme="minorHAnsi" w:eastAsiaTheme="minorEastAsia" w:hAnsiTheme="minorHAnsi" w:cstheme="minorBidi"/>
          <w:i/>
          <w:iCs/>
          <w:szCs w:val="22"/>
          <w:lang w:val="en-US"/>
        </w:rPr>
        <w:t>Lendle</w:t>
      </w:r>
      <w:proofErr w:type="spellEnd"/>
      <w:r w:rsidRPr="37A84965">
        <w:rPr>
          <w:rFonts w:asciiTheme="minorHAnsi" w:eastAsiaTheme="minorEastAsia" w:hAnsiTheme="minorHAnsi" w:cstheme="minorBidi"/>
          <w:i/>
          <w:iCs/>
          <w:szCs w:val="22"/>
          <w:lang w:val="en-US"/>
        </w:rPr>
        <w:t xml:space="preserve"> Deep Cut Discounts online shopping offering (and any basis to challenge)</w:t>
      </w:r>
    </w:p>
    <w:p w14:paraId="07CD7872" w14:textId="7478C4B1" w:rsidR="002647FA" w:rsidRPr="004C2B89" w:rsidRDefault="707B49B3" w:rsidP="37A84965">
      <w:pPr>
        <w:spacing w:after="160" w:line="257" w:lineRule="auto"/>
        <w:jc w:val="both"/>
        <w:rPr>
          <w:rFonts w:asciiTheme="minorHAnsi" w:eastAsiaTheme="minorEastAsia" w:hAnsiTheme="minorHAnsi" w:cstheme="minorBidi"/>
          <w:i/>
          <w:iCs/>
          <w:szCs w:val="22"/>
          <w:lang w:val="en-US"/>
        </w:rPr>
      </w:pPr>
      <w:r w:rsidRPr="37A84965">
        <w:rPr>
          <w:rFonts w:asciiTheme="minorHAnsi" w:eastAsiaTheme="minorEastAsia" w:hAnsiTheme="minorHAnsi" w:cstheme="minorBidi"/>
          <w:i/>
          <w:iCs/>
          <w:szCs w:val="22"/>
          <w:lang w:val="en-US"/>
        </w:rPr>
        <w:t>(b) Dish out the Discounts vs Ladle out the Discounts TM registration</w:t>
      </w:r>
    </w:p>
    <w:p w14:paraId="58554D2C" w14:textId="1A4059F8" w:rsidR="002647FA" w:rsidRPr="004C2B89" w:rsidRDefault="707B49B3" w:rsidP="37A84965">
      <w:pPr>
        <w:spacing w:after="160" w:line="257" w:lineRule="auto"/>
        <w:jc w:val="both"/>
        <w:rPr>
          <w:rFonts w:asciiTheme="minorHAnsi" w:eastAsiaTheme="minorEastAsia" w:hAnsiTheme="minorHAnsi" w:cstheme="minorBidi"/>
          <w:i/>
          <w:iCs/>
          <w:szCs w:val="22"/>
          <w:lang w:val="en-US"/>
        </w:rPr>
      </w:pPr>
      <w:r w:rsidRPr="37A84965">
        <w:rPr>
          <w:rFonts w:asciiTheme="minorHAnsi" w:eastAsiaTheme="minorEastAsia" w:hAnsiTheme="minorHAnsi" w:cstheme="minorBidi"/>
          <w:i/>
          <w:iCs/>
          <w:szCs w:val="22"/>
          <w:lang w:val="en-US"/>
        </w:rPr>
        <w:t xml:space="preserve">(c) Friday Night Ladle Discount Disco vs Friday Night Deep Cuts Discount Ball (both as to the event/promotion type and the name)  </w:t>
      </w:r>
    </w:p>
    <w:p w14:paraId="7E3247D9" w14:textId="04C58A87" w:rsidR="002647FA" w:rsidRPr="004C2B89" w:rsidRDefault="707B49B3" w:rsidP="37A84965">
      <w:pPr>
        <w:spacing w:after="160" w:line="257" w:lineRule="auto"/>
        <w:jc w:val="both"/>
        <w:rPr>
          <w:rFonts w:asciiTheme="minorHAnsi" w:eastAsiaTheme="minorEastAsia" w:hAnsiTheme="minorHAnsi" w:cstheme="minorBidi"/>
          <w:i/>
          <w:iCs/>
          <w:szCs w:val="22"/>
          <w:lang w:val="en-US"/>
        </w:rPr>
      </w:pPr>
      <w:r w:rsidRPr="37A84965">
        <w:rPr>
          <w:rFonts w:asciiTheme="minorHAnsi" w:eastAsiaTheme="minorEastAsia" w:hAnsiTheme="minorHAnsi" w:cstheme="minorBidi"/>
          <w:i/>
          <w:iCs/>
          <w:szCs w:val="22"/>
          <w:lang w:val="en-US"/>
        </w:rPr>
        <w:t xml:space="preserve">(d) </w:t>
      </w:r>
      <w:proofErr w:type="spellStart"/>
      <w:r w:rsidRPr="37A84965">
        <w:rPr>
          <w:rFonts w:asciiTheme="minorHAnsi" w:eastAsiaTheme="minorEastAsia" w:hAnsiTheme="minorHAnsi" w:cstheme="minorBidi"/>
          <w:i/>
          <w:iCs/>
          <w:szCs w:val="22"/>
          <w:lang w:val="en-US"/>
        </w:rPr>
        <w:t>Lendle’s</w:t>
      </w:r>
      <w:proofErr w:type="spellEnd"/>
      <w:r w:rsidRPr="37A84965">
        <w:rPr>
          <w:rFonts w:asciiTheme="minorHAnsi" w:eastAsiaTheme="minorEastAsia" w:hAnsiTheme="minorHAnsi" w:cstheme="minorBidi"/>
          <w:i/>
          <w:iCs/>
          <w:szCs w:val="22"/>
          <w:lang w:val="en-US"/>
        </w:rPr>
        <w:t xml:space="preserve"> disco key ring and associated smart phone app vs the Ladle TM registrations</w:t>
      </w:r>
    </w:p>
    <w:p w14:paraId="5E8D106E" w14:textId="4FA38AC4" w:rsidR="002647FA" w:rsidRPr="004C2B89" w:rsidRDefault="707B49B3" w:rsidP="37A84965">
      <w:pPr>
        <w:spacing w:after="160" w:line="257" w:lineRule="auto"/>
        <w:jc w:val="both"/>
        <w:rPr>
          <w:rFonts w:asciiTheme="minorHAnsi" w:eastAsiaTheme="minorEastAsia" w:hAnsiTheme="minorHAnsi" w:cstheme="minorBidi"/>
          <w:szCs w:val="22"/>
          <w:lang w:val="en-US"/>
        </w:rPr>
      </w:pPr>
      <w:r w:rsidRPr="37A84965">
        <w:rPr>
          <w:rFonts w:asciiTheme="minorHAnsi" w:eastAsiaTheme="minorEastAsia" w:hAnsiTheme="minorHAnsi" w:cstheme="minorBidi"/>
          <w:szCs w:val="22"/>
          <w:lang w:val="en-US"/>
        </w:rPr>
        <w:t xml:space="preserve">Although the name of the two supermarkets was the key commercial issue, as well as outraging the Ladle family, the above factors all helped to indicate a deliberate intention to free ride/sail close to the wind which rather cuts across any </w:t>
      </w:r>
      <w:proofErr w:type="spellStart"/>
      <w:r w:rsidRPr="37A84965">
        <w:rPr>
          <w:rFonts w:asciiTheme="minorHAnsi" w:eastAsiaTheme="minorEastAsia" w:hAnsiTheme="minorHAnsi" w:cstheme="minorBidi"/>
          <w:szCs w:val="22"/>
          <w:lang w:val="en-US"/>
        </w:rPr>
        <w:t>defence</w:t>
      </w:r>
      <w:proofErr w:type="spellEnd"/>
      <w:r w:rsidRPr="37A84965">
        <w:rPr>
          <w:rFonts w:asciiTheme="minorHAnsi" w:eastAsiaTheme="minorEastAsia" w:hAnsiTheme="minorHAnsi" w:cstheme="minorBidi"/>
          <w:szCs w:val="22"/>
          <w:lang w:val="en-US"/>
        </w:rPr>
        <w:t>/claim that the similarity in supermarket names arises solely from the private equity lead.</w:t>
      </w:r>
    </w:p>
    <w:p w14:paraId="5609123E" w14:textId="49625A3E" w:rsidR="002647FA" w:rsidRPr="004C2B89" w:rsidRDefault="707B49B3" w:rsidP="37A84965">
      <w:pPr>
        <w:spacing w:after="160" w:line="257" w:lineRule="auto"/>
        <w:jc w:val="both"/>
        <w:rPr>
          <w:rFonts w:asciiTheme="minorHAnsi" w:eastAsiaTheme="minorEastAsia" w:hAnsiTheme="minorHAnsi" w:cstheme="minorBidi"/>
          <w:szCs w:val="22"/>
          <w:lang w:val="en-US"/>
        </w:rPr>
      </w:pPr>
      <w:r w:rsidRPr="37A84965">
        <w:rPr>
          <w:rFonts w:asciiTheme="minorHAnsi" w:eastAsiaTheme="minorEastAsia" w:hAnsiTheme="minorHAnsi" w:cstheme="minorBidi"/>
          <w:szCs w:val="22"/>
          <w:lang w:val="en-US"/>
        </w:rPr>
        <w:t xml:space="preserve">Associated with the analysis and question 1, there was a real difference between how some of the above terms/promotional practices might be interpreted by consumers and hence protected/permitted by the law. Use of the term discount and advertised promotional events on a Friday evening for example cannot be </w:t>
      </w:r>
      <w:proofErr w:type="spellStart"/>
      <w:r w:rsidRPr="37A84965">
        <w:rPr>
          <w:rFonts w:asciiTheme="minorHAnsi" w:eastAsiaTheme="minorEastAsia" w:hAnsiTheme="minorHAnsi" w:cstheme="minorBidi"/>
          <w:szCs w:val="22"/>
          <w:lang w:val="en-US"/>
        </w:rPr>
        <w:t>monopolised</w:t>
      </w:r>
      <w:proofErr w:type="spellEnd"/>
      <w:r w:rsidRPr="37A84965">
        <w:rPr>
          <w:rFonts w:asciiTheme="minorHAnsi" w:eastAsiaTheme="minorEastAsia" w:hAnsiTheme="minorHAnsi" w:cstheme="minorBidi"/>
          <w:szCs w:val="22"/>
          <w:lang w:val="en-US"/>
        </w:rPr>
        <w:t xml:space="preserve"> by a single trader. But the use of a disco ball and dancing, which prior to Ladle’s promotion arguably was not closely associated with supermarket shopping, is much more likely to create confusion, a misrepresentation/deception in passing off or support a free riding claim under s.10(3) for </w:t>
      </w:r>
      <w:proofErr w:type="gramStart"/>
      <w:r w:rsidRPr="37A84965">
        <w:rPr>
          <w:rFonts w:asciiTheme="minorHAnsi" w:eastAsiaTheme="minorEastAsia" w:hAnsiTheme="minorHAnsi" w:cstheme="minorBidi"/>
          <w:szCs w:val="22"/>
          <w:lang w:val="en-US"/>
        </w:rPr>
        <w:t>trade mark</w:t>
      </w:r>
      <w:proofErr w:type="gramEnd"/>
      <w:r w:rsidRPr="37A84965">
        <w:rPr>
          <w:rFonts w:asciiTheme="minorHAnsi" w:eastAsiaTheme="minorEastAsia" w:hAnsiTheme="minorHAnsi" w:cstheme="minorBidi"/>
          <w:szCs w:val="22"/>
          <w:lang w:val="en-US"/>
        </w:rPr>
        <w:t xml:space="preserve"> infringement. Many students focused a little too narrowly on the disco ball being a keyring (and that aspect being narrowly protected), but the keyring was merely a “vehicle” for the promotional scheme, which was highly distinctive as a discount disco. </w:t>
      </w:r>
    </w:p>
    <w:p w14:paraId="55AB9AF3" w14:textId="3E663D16" w:rsidR="002647FA" w:rsidRPr="004C2B89" w:rsidRDefault="707B49B3" w:rsidP="37A84965">
      <w:pPr>
        <w:spacing w:after="160" w:line="257" w:lineRule="auto"/>
        <w:jc w:val="both"/>
        <w:rPr>
          <w:rFonts w:asciiTheme="minorHAnsi" w:eastAsiaTheme="minorEastAsia" w:hAnsiTheme="minorHAnsi" w:cstheme="minorBidi"/>
          <w:szCs w:val="22"/>
          <w:lang w:val="en-US"/>
        </w:rPr>
      </w:pPr>
      <w:r w:rsidRPr="37A84965">
        <w:rPr>
          <w:rFonts w:asciiTheme="minorHAnsi" w:eastAsiaTheme="minorEastAsia" w:hAnsiTheme="minorHAnsi" w:cstheme="minorBidi"/>
          <w:szCs w:val="22"/>
          <w:lang w:val="en-US"/>
        </w:rPr>
        <w:t>Passing off was also relevant on each aspect but students were only expected to set out the Jif lemon test once in detail, identifying goodwill (in what), misrepresentation (how/why) and damage, to consider whether passing off deception was realistic in all the circumstances. It could also plug a gap in the marks or be a backup on validity risk so was a useful addition.</w:t>
      </w:r>
    </w:p>
    <w:p w14:paraId="22A36A24" w14:textId="585AC046" w:rsidR="002647FA" w:rsidRPr="004C2B89" w:rsidRDefault="707B49B3" w:rsidP="37A84965">
      <w:pPr>
        <w:spacing w:after="160" w:line="257" w:lineRule="auto"/>
        <w:jc w:val="both"/>
        <w:rPr>
          <w:rFonts w:asciiTheme="minorHAnsi" w:eastAsiaTheme="minorEastAsia" w:hAnsiTheme="minorHAnsi" w:cstheme="minorBidi"/>
          <w:szCs w:val="22"/>
          <w:lang w:val="en-US"/>
        </w:rPr>
      </w:pPr>
      <w:r w:rsidRPr="37A84965">
        <w:rPr>
          <w:rFonts w:asciiTheme="minorHAnsi" w:eastAsiaTheme="minorEastAsia" w:hAnsiTheme="minorHAnsi" w:cstheme="minorBidi"/>
          <w:szCs w:val="22"/>
          <w:lang w:val="en-US"/>
        </w:rPr>
        <w:t xml:space="preserve">Passing off could likely have been deployed in respect of all complaints but was most relevant to the Deep Cuts Discount Ball. Goodwill can in theory relate not just to the name but also the trading style and promotion of a business. The key would be whether misrepresentation or deception would occur solely </w:t>
      </w:r>
      <w:proofErr w:type="gramStart"/>
      <w:r w:rsidRPr="37A84965">
        <w:rPr>
          <w:rFonts w:asciiTheme="minorHAnsi" w:eastAsiaTheme="minorEastAsia" w:hAnsiTheme="minorHAnsi" w:cstheme="minorBidi"/>
          <w:szCs w:val="22"/>
          <w:lang w:val="en-US"/>
        </w:rPr>
        <w:t>as a result of</w:t>
      </w:r>
      <w:proofErr w:type="gramEnd"/>
      <w:r w:rsidRPr="37A84965">
        <w:rPr>
          <w:rFonts w:asciiTheme="minorHAnsi" w:eastAsiaTheme="minorEastAsia" w:hAnsiTheme="minorHAnsi" w:cstheme="minorBidi"/>
          <w:szCs w:val="22"/>
          <w:lang w:val="en-US"/>
        </w:rPr>
        <w:t xml:space="preserve"> the similarity in concept and name between the (</w:t>
      </w:r>
      <w:proofErr w:type="spellStart"/>
      <w:r w:rsidRPr="37A84965">
        <w:rPr>
          <w:rFonts w:asciiTheme="minorHAnsi" w:eastAsiaTheme="minorEastAsia" w:hAnsiTheme="minorHAnsi" w:cstheme="minorBidi"/>
          <w:szCs w:val="22"/>
          <w:lang w:val="en-US"/>
        </w:rPr>
        <w:t>Lendle</w:t>
      </w:r>
      <w:proofErr w:type="spellEnd"/>
      <w:r w:rsidRPr="37A84965">
        <w:rPr>
          <w:rFonts w:asciiTheme="minorHAnsi" w:eastAsiaTheme="minorEastAsia" w:hAnsiTheme="minorHAnsi" w:cstheme="minorBidi"/>
          <w:szCs w:val="22"/>
          <w:lang w:val="en-US"/>
        </w:rPr>
        <w:t xml:space="preserve">) Deep Cuts Discount Ball and the (Ladle) Discount Disco. Buried within some </w:t>
      </w:r>
      <w:proofErr w:type="gramStart"/>
      <w:r w:rsidRPr="37A84965">
        <w:rPr>
          <w:rFonts w:asciiTheme="minorHAnsi" w:eastAsiaTheme="minorEastAsia" w:hAnsiTheme="minorHAnsi" w:cstheme="minorBidi"/>
          <w:szCs w:val="22"/>
          <w:lang w:val="en-US"/>
        </w:rPr>
        <w:t>fairly generic</w:t>
      </w:r>
      <w:proofErr w:type="gramEnd"/>
      <w:r w:rsidRPr="37A84965">
        <w:rPr>
          <w:rFonts w:asciiTheme="minorHAnsi" w:eastAsiaTheme="minorEastAsia" w:hAnsiTheme="minorHAnsi" w:cstheme="minorBidi"/>
          <w:szCs w:val="22"/>
          <w:lang w:val="en-US"/>
        </w:rPr>
        <w:t xml:space="preserve"> imagery and </w:t>
      </w:r>
      <w:proofErr w:type="gramStart"/>
      <w:r w:rsidRPr="37A84965">
        <w:rPr>
          <w:rFonts w:asciiTheme="minorHAnsi" w:eastAsiaTheme="minorEastAsia" w:hAnsiTheme="minorHAnsi" w:cstheme="minorBidi"/>
          <w:szCs w:val="22"/>
          <w:lang w:val="en-US"/>
        </w:rPr>
        <w:t>keyrings</w:t>
      </w:r>
      <w:proofErr w:type="gramEnd"/>
      <w:r w:rsidRPr="37A84965">
        <w:rPr>
          <w:rFonts w:asciiTheme="minorHAnsi" w:eastAsiaTheme="minorEastAsia" w:hAnsiTheme="minorHAnsi" w:cstheme="minorBidi"/>
          <w:szCs w:val="22"/>
          <w:lang w:val="en-US"/>
        </w:rPr>
        <w:t xml:space="preserve"> was a highly innovative and distinctive promotional concept, emulated by </w:t>
      </w:r>
      <w:proofErr w:type="spellStart"/>
      <w:r w:rsidRPr="37A84965">
        <w:rPr>
          <w:rFonts w:asciiTheme="minorHAnsi" w:eastAsiaTheme="minorEastAsia" w:hAnsiTheme="minorHAnsi" w:cstheme="minorBidi"/>
          <w:szCs w:val="22"/>
          <w:lang w:val="en-US"/>
        </w:rPr>
        <w:t>Lendle</w:t>
      </w:r>
      <w:proofErr w:type="spellEnd"/>
      <w:r w:rsidRPr="37A84965">
        <w:rPr>
          <w:rFonts w:asciiTheme="minorHAnsi" w:eastAsiaTheme="minorEastAsia" w:hAnsiTheme="minorHAnsi" w:cstheme="minorBidi"/>
          <w:szCs w:val="22"/>
          <w:lang w:val="en-US"/>
        </w:rPr>
        <w:t xml:space="preserve"> who would likely then seek to argue that terms like disco, balls and discounts could not be </w:t>
      </w:r>
      <w:proofErr w:type="spellStart"/>
      <w:r w:rsidRPr="37A84965">
        <w:rPr>
          <w:rFonts w:asciiTheme="minorHAnsi" w:eastAsiaTheme="minorEastAsia" w:hAnsiTheme="minorHAnsi" w:cstheme="minorBidi"/>
          <w:szCs w:val="22"/>
          <w:lang w:val="en-US"/>
        </w:rPr>
        <w:t>monopolised</w:t>
      </w:r>
      <w:proofErr w:type="spellEnd"/>
      <w:r w:rsidRPr="37A84965">
        <w:rPr>
          <w:rFonts w:asciiTheme="minorHAnsi" w:eastAsiaTheme="minorEastAsia" w:hAnsiTheme="minorHAnsi" w:cstheme="minorBidi"/>
          <w:szCs w:val="22"/>
          <w:lang w:val="en-US"/>
        </w:rPr>
        <w:t>.</w:t>
      </w:r>
    </w:p>
    <w:p w14:paraId="1659F8CE" w14:textId="70509DE7" w:rsidR="002647FA" w:rsidRPr="004C2B89" w:rsidRDefault="707B49B3" w:rsidP="37A84965">
      <w:pPr>
        <w:spacing w:after="160" w:line="257" w:lineRule="auto"/>
        <w:jc w:val="both"/>
        <w:rPr>
          <w:rFonts w:asciiTheme="minorHAnsi" w:eastAsiaTheme="minorEastAsia" w:hAnsiTheme="minorHAnsi" w:cstheme="minorBidi"/>
          <w:szCs w:val="22"/>
          <w:lang w:val="en-US"/>
        </w:rPr>
      </w:pPr>
      <w:r w:rsidRPr="37A84965">
        <w:rPr>
          <w:rFonts w:asciiTheme="minorHAnsi" w:eastAsiaTheme="minorEastAsia" w:hAnsiTheme="minorHAnsi" w:cstheme="minorBidi"/>
          <w:szCs w:val="22"/>
          <w:lang w:val="en-US"/>
        </w:rPr>
        <w:t xml:space="preserve">The location of each set of supermarkets is relevant given most grocery shopping is still quite local (even if most chains are national), but online shopping does feature in the question. Regionality of renown and goodwill was therefore a potential limit, particularly on the scope of protection for “event” based </w:t>
      </w:r>
      <w:proofErr w:type="gramStart"/>
      <w:r w:rsidRPr="37A84965">
        <w:rPr>
          <w:rFonts w:asciiTheme="minorHAnsi" w:eastAsiaTheme="minorEastAsia" w:hAnsiTheme="minorHAnsi" w:cstheme="minorBidi"/>
          <w:szCs w:val="22"/>
          <w:lang w:val="en-US"/>
        </w:rPr>
        <w:t>promotion in particular, although</w:t>
      </w:r>
      <w:proofErr w:type="gramEnd"/>
      <w:r w:rsidRPr="37A84965">
        <w:rPr>
          <w:rFonts w:asciiTheme="minorHAnsi" w:eastAsiaTheme="minorEastAsia" w:hAnsiTheme="minorHAnsi" w:cstheme="minorBidi"/>
          <w:szCs w:val="22"/>
          <w:lang w:val="en-US"/>
        </w:rPr>
        <w:t xml:space="preserve"> many papers identified that students tend to be more transient and may have grown up in the south but attend university in the north (or vice versa).  </w:t>
      </w:r>
    </w:p>
    <w:p w14:paraId="11DC8894" w14:textId="2A9FFE91" w:rsidR="002647FA" w:rsidRPr="004C2B89" w:rsidRDefault="707B49B3" w:rsidP="37A84965">
      <w:pPr>
        <w:spacing w:after="160" w:line="257" w:lineRule="auto"/>
        <w:jc w:val="both"/>
        <w:rPr>
          <w:rFonts w:asciiTheme="minorHAnsi" w:eastAsiaTheme="minorEastAsia" w:hAnsiTheme="minorHAnsi" w:cstheme="minorBidi"/>
          <w:szCs w:val="22"/>
          <w:lang w:val="en-US"/>
        </w:rPr>
      </w:pPr>
      <w:r w:rsidRPr="37A84965">
        <w:rPr>
          <w:rFonts w:asciiTheme="minorHAnsi" w:eastAsiaTheme="minorEastAsia" w:hAnsiTheme="minorHAnsi" w:cstheme="minorBidi"/>
          <w:szCs w:val="22"/>
          <w:lang w:val="en-US"/>
        </w:rPr>
        <w:lastRenderedPageBreak/>
        <w:t xml:space="preserve">There were no obvious </w:t>
      </w:r>
      <w:proofErr w:type="spellStart"/>
      <w:r w:rsidRPr="37A84965">
        <w:rPr>
          <w:rFonts w:asciiTheme="minorHAnsi" w:eastAsiaTheme="minorEastAsia" w:hAnsiTheme="minorHAnsi" w:cstheme="minorBidi"/>
          <w:szCs w:val="22"/>
          <w:lang w:val="en-US"/>
        </w:rPr>
        <w:t>defences</w:t>
      </w:r>
      <w:proofErr w:type="spellEnd"/>
      <w:r w:rsidRPr="37A84965">
        <w:rPr>
          <w:rFonts w:asciiTheme="minorHAnsi" w:eastAsiaTheme="minorEastAsia" w:hAnsiTheme="minorHAnsi" w:cstheme="minorBidi"/>
          <w:szCs w:val="22"/>
          <w:lang w:val="en-US"/>
        </w:rPr>
        <w:t xml:space="preserve"> but there were potential bad faith challenges to some of the Ladle marks (</w:t>
      </w:r>
      <w:proofErr w:type="spellStart"/>
      <w:r w:rsidRPr="37A84965">
        <w:rPr>
          <w:rFonts w:asciiTheme="minorHAnsi" w:eastAsiaTheme="minorEastAsia" w:hAnsiTheme="minorHAnsi" w:cstheme="minorBidi"/>
          <w:i/>
          <w:iCs/>
          <w:szCs w:val="22"/>
          <w:lang w:val="en-US"/>
        </w:rPr>
        <w:t>Skykick</w:t>
      </w:r>
      <w:proofErr w:type="spellEnd"/>
      <w:r w:rsidRPr="37A84965">
        <w:rPr>
          <w:rFonts w:asciiTheme="minorHAnsi" w:eastAsiaTheme="minorEastAsia" w:hAnsiTheme="minorHAnsi" w:cstheme="minorBidi"/>
          <w:szCs w:val="22"/>
          <w:lang w:val="en-US"/>
        </w:rPr>
        <w:t xml:space="preserve">, software </w:t>
      </w:r>
      <w:r w:rsidRPr="37A84965">
        <w:rPr>
          <w:rFonts w:asciiTheme="minorHAnsi" w:eastAsiaTheme="minorEastAsia" w:hAnsiTheme="minorHAnsi" w:cstheme="minorBidi"/>
          <w:i/>
          <w:iCs/>
          <w:szCs w:val="22"/>
          <w:lang w:val="en-US"/>
        </w:rPr>
        <w:t>per se</w:t>
      </w:r>
      <w:r w:rsidRPr="37A84965">
        <w:rPr>
          <w:rFonts w:asciiTheme="minorHAnsi" w:eastAsiaTheme="minorEastAsia" w:hAnsiTheme="minorHAnsi" w:cstheme="minorBidi"/>
          <w:szCs w:val="22"/>
          <w:lang w:val="en-US"/>
        </w:rPr>
        <w:t xml:space="preserve">) as well as at least some potential </w:t>
      </w:r>
      <w:r w:rsidRPr="37A84965">
        <w:rPr>
          <w:rFonts w:asciiTheme="minorHAnsi" w:eastAsiaTheme="minorEastAsia" w:hAnsiTheme="minorHAnsi" w:cstheme="minorBidi"/>
          <w:i/>
          <w:iCs/>
          <w:szCs w:val="22"/>
          <w:lang w:val="en-US"/>
        </w:rPr>
        <w:t>Hasbro/Lidl v Tesco</w:t>
      </w:r>
      <w:r w:rsidRPr="37A84965">
        <w:rPr>
          <w:rFonts w:asciiTheme="minorHAnsi" w:eastAsiaTheme="minorEastAsia" w:hAnsiTheme="minorHAnsi" w:cstheme="minorBidi"/>
          <w:szCs w:val="22"/>
          <w:lang w:val="en-US"/>
        </w:rPr>
        <w:t xml:space="preserve"> “evergreening” to consider. There were also the potential validity challenges such as a lack of distinctive character and the potential shape grounds (shape of goods as such) which could be cross referred to question 1.</w:t>
      </w:r>
    </w:p>
    <w:p w14:paraId="61672B71" w14:textId="55F7E480" w:rsidR="002647FA" w:rsidRPr="004C2B89" w:rsidRDefault="707B49B3" w:rsidP="37A84965">
      <w:pPr>
        <w:spacing w:after="160" w:line="257" w:lineRule="auto"/>
        <w:jc w:val="both"/>
        <w:rPr>
          <w:rFonts w:asciiTheme="minorHAnsi" w:eastAsiaTheme="minorEastAsia" w:hAnsiTheme="minorHAnsi" w:cstheme="minorBidi"/>
          <w:szCs w:val="22"/>
          <w:lang w:val="en-US"/>
        </w:rPr>
      </w:pPr>
      <w:r w:rsidRPr="37A84965">
        <w:rPr>
          <w:rFonts w:asciiTheme="minorHAnsi" w:eastAsiaTheme="minorEastAsia" w:hAnsiTheme="minorHAnsi" w:cstheme="minorBidi"/>
          <w:szCs w:val="22"/>
          <w:lang w:val="en-US"/>
        </w:rPr>
        <w:t xml:space="preserve">The </w:t>
      </w:r>
      <w:proofErr w:type="spellStart"/>
      <w:r w:rsidRPr="37A84965">
        <w:rPr>
          <w:rFonts w:asciiTheme="minorHAnsi" w:eastAsiaTheme="minorEastAsia" w:hAnsiTheme="minorHAnsi" w:cstheme="minorBidi"/>
          <w:szCs w:val="22"/>
          <w:lang w:val="en-US"/>
        </w:rPr>
        <w:t>Lendle</w:t>
      </w:r>
      <w:proofErr w:type="spellEnd"/>
      <w:r w:rsidRPr="37A84965">
        <w:rPr>
          <w:rFonts w:asciiTheme="minorHAnsi" w:eastAsiaTheme="minorEastAsia" w:hAnsiTheme="minorHAnsi" w:cstheme="minorBidi"/>
          <w:szCs w:val="22"/>
          <w:lang w:val="en-US"/>
        </w:rPr>
        <w:t xml:space="preserve"> chains are named after the entrepreneur fronting the private equity consortium. Although the precise details of the entity trading as </w:t>
      </w:r>
      <w:proofErr w:type="spellStart"/>
      <w:r w:rsidRPr="37A84965">
        <w:rPr>
          <w:rFonts w:asciiTheme="minorHAnsi" w:eastAsiaTheme="minorEastAsia" w:hAnsiTheme="minorHAnsi" w:cstheme="minorBidi"/>
          <w:szCs w:val="22"/>
          <w:lang w:val="en-US"/>
        </w:rPr>
        <w:t>Lendle</w:t>
      </w:r>
      <w:proofErr w:type="spellEnd"/>
      <w:r w:rsidRPr="37A84965">
        <w:rPr>
          <w:rFonts w:asciiTheme="minorHAnsi" w:eastAsiaTheme="minorEastAsia" w:hAnsiTheme="minorHAnsi" w:cstheme="minorBidi"/>
          <w:szCs w:val="22"/>
          <w:lang w:val="en-US"/>
        </w:rPr>
        <w:t xml:space="preserve"> is unknown, there is no suggestion it is Trevor </w:t>
      </w:r>
      <w:proofErr w:type="spellStart"/>
      <w:r w:rsidRPr="37A84965">
        <w:rPr>
          <w:rFonts w:asciiTheme="minorHAnsi" w:eastAsiaTheme="minorEastAsia" w:hAnsiTheme="minorHAnsi" w:cstheme="minorBidi"/>
          <w:szCs w:val="22"/>
          <w:lang w:val="en-US"/>
        </w:rPr>
        <w:t>Lendle</w:t>
      </w:r>
      <w:proofErr w:type="spellEnd"/>
      <w:r w:rsidRPr="37A84965">
        <w:rPr>
          <w:rFonts w:asciiTheme="minorHAnsi" w:eastAsiaTheme="minorEastAsia" w:hAnsiTheme="minorHAnsi" w:cstheme="minorBidi"/>
          <w:szCs w:val="22"/>
          <w:lang w:val="en-US"/>
        </w:rPr>
        <w:t xml:space="preserve"> in his personal capacity, so the “own name” </w:t>
      </w:r>
      <w:proofErr w:type="spellStart"/>
      <w:r w:rsidRPr="37A84965">
        <w:rPr>
          <w:rFonts w:asciiTheme="minorHAnsi" w:eastAsiaTheme="minorEastAsia" w:hAnsiTheme="minorHAnsi" w:cstheme="minorBidi"/>
          <w:szCs w:val="22"/>
          <w:lang w:val="en-US"/>
        </w:rPr>
        <w:t>defence</w:t>
      </w:r>
      <w:proofErr w:type="spellEnd"/>
      <w:r w:rsidRPr="37A84965">
        <w:rPr>
          <w:rFonts w:asciiTheme="minorHAnsi" w:eastAsiaTheme="minorEastAsia" w:hAnsiTheme="minorHAnsi" w:cstheme="minorBidi"/>
          <w:szCs w:val="22"/>
          <w:lang w:val="en-US"/>
        </w:rPr>
        <w:t xml:space="preserve"> would not apply to a corporate entity (many papers indicated that it would). It would be a stretch to claim use of </w:t>
      </w:r>
      <w:proofErr w:type="spellStart"/>
      <w:r w:rsidRPr="37A84965">
        <w:rPr>
          <w:rFonts w:asciiTheme="minorHAnsi" w:eastAsiaTheme="minorEastAsia" w:hAnsiTheme="minorHAnsi" w:cstheme="minorBidi"/>
          <w:szCs w:val="22"/>
          <w:lang w:val="en-US"/>
        </w:rPr>
        <w:t>Lendle</w:t>
      </w:r>
      <w:proofErr w:type="spellEnd"/>
      <w:r w:rsidRPr="37A84965">
        <w:rPr>
          <w:rFonts w:asciiTheme="minorHAnsi" w:eastAsiaTheme="minorEastAsia" w:hAnsiTheme="minorHAnsi" w:cstheme="minorBidi"/>
          <w:szCs w:val="22"/>
          <w:lang w:val="en-US"/>
        </w:rPr>
        <w:t xml:space="preserve"> as due cause. </w:t>
      </w:r>
    </w:p>
    <w:p w14:paraId="034EC8F8" w14:textId="26B3852E" w:rsidR="002647FA" w:rsidRPr="004C2B89" w:rsidRDefault="707B49B3" w:rsidP="37A84965">
      <w:pPr>
        <w:spacing w:after="160" w:line="257" w:lineRule="auto"/>
        <w:jc w:val="both"/>
        <w:rPr>
          <w:rFonts w:asciiTheme="minorHAnsi" w:eastAsiaTheme="minorEastAsia" w:hAnsiTheme="minorHAnsi" w:cstheme="minorBidi"/>
          <w:szCs w:val="22"/>
          <w:lang w:val="en-US"/>
        </w:rPr>
      </w:pPr>
      <w:r w:rsidRPr="37A84965">
        <w:rPr>
          <w:rFonts w:asciiTheme="minorHAnsi" w:eastAsiaTheme="minorEastAsia" w:hAnsiTheme="minorHAnsi" w:cstheme="minorBidi"/>
          <w:szCs w:val="22"/>
          <w:lang w:val="en-US"/>
        </w:rPr>
        <w:t xml:space="preserve">This question also had available marks for strategy (venue e.g. IPEC, STS, High Court), consideration of interim injunction and the usual test to be applied, requirement for cross undertaking, status quo on the market etc. Most students identified the infringement options of IPEC, the High Court and the in-between option of the shorter trial scheme, considering the pros and cons of each. The best papers also considered strategic options such as complementary venues, a takedown request via App stores for the App, or a complaint to the ASA. A lower cost option would have been to let the TM opposition play out first and then use that as leverage if successful. Students might note the reluctance of </w:t>
      </w:r>
      <w:proofErr w:type="spellStart"/>
      <w:r w:rsidRPr="37A84965">
        <w:rPr>
          <w:rFonts w:asciiTheme="minorHAnsi" w:eastAsiaTheme="minorEastAsia" w:hAnsiTheme="minorHAnsi" w:cstheme="minorBidi"/>
          <w:szCs w:val="22"/>
          <w:lang w:val="en-US"/>
        </w:rPr>
        <w:t>Lendle</w:t>
      </w:r>
      <w:proofErr w:type="spellEnd"/>
      <w:r w:rsidRPr="37A84965">
        <w:rPr>
          <w:rFonts w:asciiTheme="minorHAnsi" w:eastAsiaTheme="minorEastAsia" w:hAnsiTheme="minorHAnsi" w:cstheme="minorBidi"/>
          <w:szCs w:val="22"/>
          <w:lang w:val="en-US"/>
        </w:rPr>
        <w:t xml:space="preserve"> to spend money and consider litigation of this nature isn’t likely in the family “DNA”.</w:t>
      </w:r>
    </w:p>
    <w:p w14:paraId="310C586A" w14:textId="679994B7" w:rsidR="002647FA" w:rsidRPr="004C2B89" w:rsidRDefault="707B49B3" w:rsidP="37A84965">
      <w:pPr>
        <w:spacing w:after="160" w:line="257" w:lineRule="auto"/>
        <w:jc w:val="both"/>
        <w:rPr>
          <w:rFonts w:asciiTheme="minorHAnsi" w:eastAsiaTheme="minorEastAsia" w:hAnsiTheme="minorHAnsi" w:cstheme="minorBidi"/>
          <w:szCs w:val="22"/>
          <w:lang w:val="en-US"/>
        </w:rPr>
      </w:pPr>
      <w:r w:rsidRPr="37A84965">
        <w:rPr>
          <w:rFonts w:asciiTheme="minorHAnsi" w:eastAsiaTheme="minorEastAsia" w:hAnsiTheme="minorHAnsi" w:cstheme="minorBidi"/>
          <w:szCs w:val="22"/>
          <w:lang w:val="en-US"/>
        </w:rPr>
        <w:t xml:space="preserve">Relatively few students considered an interim injunction application. It may not have been granted, given the status quo of the </w:t>
      </w:r>
      <w:proofErr w:type="spellStart"/>
      <w:r w:rsidRPr="37A84965">
        <w:rPr>
          <w:rFonts w:asciiTheme="minorHAnsi" w:eastAsiaTheme="minorEastAsia" w:hAnsiTheme="minorHAnsi" w:cstheme="minorBidi"/>
          <w:szCs w:val="22"/>
          <w:lang w:val="en-US"/>
        </w:rPr>
        <w:t>Lendle</w:t>
      </w:r>
      <w:proofErr w:type="spellEnd"/>
      <w:r w:rsidRPr="37A84965">
        <w:rPr>
          <w:rFonts w:asciiTheme="minorHAnsi" w:eastAsiaTheme="minorEastAsia" w:hAnsiTheme="minorHAnsi" w:cstheme="minorBidi"/>
          <w:szCs w:val="22"/>
          <w:lang w:val="en-US"/>
        </w:rPr>
        <w:t xml:space="preserve"> brand already being established on the market. In addition, the cross undertaking in damages would have been very significant and would be a substantial risk for Ladle. Advancing age or not, Eric would likely never have supported it.</w:t>
      </w:r>
    </w:p>
    <w:p w14:paraId="389F384B" w14:textId="4F3F6891" w:rsidR="002647FA" w:rsidRPr="004C2B89" w:rsidRDefault="00562987" w:rsidP="00562987">
      <w:pPr>
        <w:spacing w:after="160" w:line="259" w:lineRule="auto"/>
        <w:rPr>
          <w:rFonts w:asciiTheme="minorHAnsi" w:eastAsia="Calibri" w:hAnsiTheme="minorHAnsi" w:cstheme="minorBidi"/>
          <w:color w:val="000000" w:themeColor="text1"/>
          <w:lang w:val="en-US"/>
        </w:rPr>
      </w:pPr>
      <w:r>
        <w:rPr>
          <w:rFonts w:asciiTheme="minorHAnsi" w:eastAsia="Calibri" w:hAnsiTheme="minorHAnsi" w:cstheme="minorBidi"/>
          <w:color w:val="000000" w:themeColor="text1"/>
          <w:lang w:val="en-US"/>
        </w:rPr>
        <w:br w:type="page"/>
      </w:r>
    </w:p>
    <w:p w14:paraId="04D478DD" w14:textId="469F6387" w:rsidR="00F96B88" w:rsidRPr="00A776F1" w:rsidRDefault="00F96B88" w:rsidP="00A776F1">
      <w:pPr>
        <w:pStyle w:val="Heading2"/>
        <w:jc w:val="center"/>
        <w:rPr>
          <w:rFonts w:asciiTheme="minorHAnsi" w:eastAsia="Calibri" w:hAnsiTheme="minorHAnsi" w:cstheme="minorHAnsi"/>
          <w:szCs w:val="22"/>
        </w:rPr>
      </w:pPr>
      <w:bookmarkStart w:id="6" w:name="_Toc179212188"/>
      <w:r w:rsidRPr="00A776F1">
        <w:rPr>
          <w:rFonts w:asciiTheme="minorHAnsi" w:eastAsia="Calibri" w:hAnsiTheme="minorHAnsi" w:cstheme="minorHAnsi"/>
        </w:rPr>
        <w:lastRenderedPageBreak/>
        <w:t>Copyright</w:t>
      </w:r>
      <w:bookmarkEnd w:id="6"/>
    </w:p>
    <w:p w14:paraId="51EF4DF0" w14:textId="0286B023" w:rsidR="004C2B89" w:rsidRPr="004C2B89" w:rsidRDefault="0288FBE1" w:rsidP="00D50A6C">
      <w:pPr>
        <w:pStyle w:val="ListParagraph"/>
        <w:numPr>
          <w:ilvl w:val="0"/>
          <w:numId w:val="2"/>
        </w:numPr>
        <w:spacing w:after="0" w:line="257" w:lineRule="auto"/>
        <w:rPr>
          <w:rFonts w:ascii="Calibri" w:eastAsia="Calibri" w:hAnsi="Calibri" w:cs="Calibri"/>
          <w:b/>
          <w:bCs/>
        </w:rPr>
      </w:pPr>
      <w:r w:rsidRPr="37A84965">
        <w:rPr>
          <w:rFonts w:ascii="Calibri" w:eastAsia="Calibri" w:hAnsi="Calibri" w:cs="Calibri"/>
          <w:b/>
          <w:bCs/>
        </w:rPr>
        <w:t>The paper</w:t>
      </w:r>
    </w:p>
    <w:p w14:paraId="033D3EAD" w14:textId="6FD631A9" w:rsidR="004C2B89" w:rsidRPr="004C2B89" w:rsidRDefault="0288FBE1" w:rsidP="37A84965">
      <w:pPr>
        <w:spacing w:after="160" w:line="257" w:lineRule="auto"/>
      </w:pPr>
      <w:r w:rsidRPr="37A84965">
        <w:rPr>
          <w:rFonts w:ascii="Calibri" w:eastAsia="Calibri" w:hAnsi="Calibri" w:cs="Calibri"/>
          <w:szCs w:val="22"/>
        </w:rPr>
        <w:t xml:space="preserve">The focus of the paper was Acacius, which had acquired software from Stephanos, which in turn had obtained software from </w:t>
      </w:r>
      <w:proofErr w:type="spellStart"/>
      <w:r w:rsidRPr="37A84965">
        <w:rPr>
          <w:rFonts w:ascii="Calibri" w:eastAsia="Calibri" w:hAnsi="Calibri" w:cs="Calibri"/>
          <w:szCs w:val="22"/>
        </w:rPr>
        <w:t>Plaka</w:t>
      </w:r>
      <w:proofErr w:type="spellEnd"/>
      <w:r w:rsidRPr="37A84965">
        <w:rPr>
          <w:rFonts w:ascii="Calibri" w:eastAsia="Calibri" w:hAnsi="Calibri" w:cs="Calibri"/>
          <w:szCs w:val="22"/>
        </w:rPr>
        <w:t xml:space="preserve"> Inc, its parent company.  Stephanos had been wound up after the sale to Acacius.  Acacius was now looking to expand its business beyond the museum work it had previously been doing, for example into medical devices and building.  Acacius wanted to know what rights it had, what rights it needed, and how it might deal with its future customers.</w:t>
      </w:r>
    </w:p>
    <w:p w14:paraId="4C86EB6C" w14:textId="16089284" w:rsidR="004C2B89" w:rsidRPr="004C2B89" w:rsidRDefault="0288FBE1" w:rsidP="37A84965">
      <w:pPr>
        <w:spacing w:after="160" w:line="257" w:lineRule="auto"/>
      </w:pPr>
      <w:r w:rsidRPr="37A84965">
        <w:rPr>
          <w:rFonts w:ascii="Calibri" w:eastAsia="Calibri" w:hAnsi="Calibri" w:cs="Calibri"/>
          <w:szCs w:val="22"/>
        </w:rPr>
        <w:t xml:space="preserve">There were clear statements in the original coursework that when working with </w:t>
      </w:r>
      <w:proofErr w:type="spellStart"/>
      <w:r w:rsidRPr="37A84965">
        <w:rPr>
          <w:rFonts w:ascii="Calibri" w:eastAsia="Calibri" w:hAnsi="Calibri" w:cs="Calibri"/>
          <w:szCs w:val="22"/>
        </w:rPr>
        <w:t>Plaka</w:t>
      </w:r>
      <w:proofErr w:type="spellEnd"/>
      <w:r w:rsidRPr="37A84965">
        <w:rPr>
          <w:rFonts w:ascii="Calibri" w:eastAsia="Calibri" w:hAnsi="Calibri" w:cs="Calibri"/>
          <w:szCs w:val="22"/>
        </w:rPr>
        <w:t xml:space="preserve">, Edwin was an employee and Jessica was an independent contractor.  A concern was raised that the clarifications meant that significant further work had to be done, revolving around the status of the various individuals at differed stages.  </w:t>
      </w:r>
    </w:p>
    <w:p w14:paraId="6027578B" w14:textId="17165D67" w:rsidR="004C2B89" w:rsidRPr="004C2B89" w:rsidRDefault="0288FBE1" w:rsidP="37A84965">
      <w:pPr>
        <w:spacing w:after="160" w:line="257" w:lineRule="auto"/>
      </w:pPr>
      <w:r w:rsidRPr="37A84965">
        <w:rPr>
          <w:rFonts w:ascii="Calibri" w:eastAsia="Calibri" w:hAnsi="Calibri" w:cs="Calibri"/>
          <w:szCs w:val="22"/>
        </w:rPr>
        <w:t xml:space="preserve">The markers have indicated that all the papers dealt with the different legal issues arising from whether someone is an employee or an independent contractor, and that all the papers had understood those differences.  The markers did not see any difficulty in the papers arising from the clarifications.   </w:t>
      </w:r>
    </w:p>
    <w:p w14:paraId="21933AAB" w14:textId="60D27856" w:rsidR="004C2B89" w:rsidRPr="004C2B89" w:rsidRDefault="0288FBE1" w:rsidP="37A84965">
      <w:pPr>
        <w:spacing w:after="160" w:line="257" w:lineRule="auto"/>
      </w:pPr>
      <w:r w:rsidRPr="37A84965">
        <w:rPr>
          <w:rFonts w:ascii="Calibri" w:eastAsia="Calibri" w:hAnsi="Calibri" w:cs="Calibri"/>
          <w:szCs w:val="22"/>
        </w:rPr>
        <w:t xml:space="preserve">Overall, most papers handled the coursework competently, with some doing very well. </w:t>
      </w:r>
      <w:r w:rsidRPr="37A84965">
        <w:rPr>
          <w:rFonts w:ascii="Calibri" w:eastAsia="Calibri" w:hAnsi="Calibri" w:cs="Calibri"/>
          <w:color w:val="000000" w:themeColor="text1"/>
          <w:szCs w:val="22"/>
        </w:rPr>
        <w:t>The main distinguishing factor in stronger papers was the ability of students to use their understanding of the legal framework, to offer considered practical advice on how Acacius should deal with the issues facing it, and its future dealings with customers.</w:t>
      </w:r>
    </w:p>
    <w:p w14:paraId="650C788F" w14:textId="13CDAE29" w:rsidR="004C2B89" w:rsidRPr="004C2B89" w:rsidRDefault="0288FBE1" w:rsidP="37A84965">
      <w:pPr>
        <w:spacing w:after="160" w:line="257" w:lineRule="auto"/>
      </w:pPr>
      <w:r w:rsidRPr="37A84965">
        <w:rPr>
          <w:rFonts w:ascii="Calibri" w:eastAsia="Calibri" w:hAnsi="Calibri" w:cs="Calibri"/>
          <w:b/>
          <w:bCs/>
          <w:szCs w:val="22"/>
        </w:rPr>
        <w:t>General comments</w:t>
      </w:r>
    </w:p>
    <w:p w14:paraId="3E236984" w14:textId="1B7F80AF" w:rsidR="004C2B89" w:rsidRPr="004C2B89" w:rsidRDefault="0288FBE1" w:rsidP="37A84965">
      <w:pPr>
        <w:spacing w:after="160" w:line="257" w:lineRule="auto"/>
      </w:pPr>
      <w:r w:rsidRPr="37A84965">
        <w:rPr>
          <w:rFonts w:ascii="Calibri" w:eastAsia="Calibri" w:hAnsi="Calibri" w:cs="Calibri"/>
          <w:szCs w:val="22"/>
        </w:rPr>
        <w:t>Some papers did not use the Exam Convention rules, s 4.2, when giving citations.  These have been referred to the Exam Board for consideration.</w:t>
      </w:r>
    </w:p>
    <w:p w14:paraId="62100445" w14:textId="2C7D4F3F" w:rsidR="004C2B89" w:rsidRPr="004C2B89" w:rsidRDefault="0288FBE1" w:rsidP="37A84965">
      <w:pPr>
        <w:spacing w:after="160" w:line="257" w:lineRule="auto"/>
      </w:pPr>
      <w:r w:rsidRPr="37A84965">
        <w:rPr>
          <w:rFonts w:ascii="Calibri" w:eastAsia="Calibri" w:hAnsi="Calibri" w:cs="Calibri"/>
          <w:szCs w:val="22"/>
        </w:rPr>
        <w:t xml:space="preserve">Some papers used very old cases, of limited persuasion.  It is more persuasive, where possible, to find more recent ones, for a more up-to-date view.  Similarly, it is more persuasive to cite from the legal cases setting out the principles, rather than the </w:t>
      </w:r>
      <w:proofErr w:type="gramStart"/>
      <w:r w:rsidRPr="37A84965">
        <w:rPr>
          <w:rFonts w:ascii="Calibri" w:eastAsia="Calibri" w:hAnsi="Calibri" w:cs="Calibri"/>
          <w:szCs w:val="22"/>
        </w:rPr>
        <w:t>text books</w:t>
      </w:r>
      <w:proofErr w:type="gramEnd"/>
      <w:r w:rsidRPr="37A84965">
        <w:rPr>
          <w:rFonts w:ascii="Calibri" w:eastAsia="Calibri" w:hAnsi="Calibri" w:cs="Calibri"/>
          <w:szCs w:val="22"/>
        </w:rPr>
        <w:t xml:space="preserve"> reflecting those principles.</w:t>
      </w:r>
    </w:p>
    <w:p w14:paraId="3D93C1A8" w14:textId="41780361" w:rsidR="004C2B89" w:rsidRPr="004C2B89" w:rsidRDefault="0288FBE1" w:rsidP="37A84965">
      <w:pPr>
        <w:spacing w:after="160" w:line="257" w:lineRule="auto"/>
      </w:pPr>
      <w:r w:rsidRPr="37A84965">
        <w:rPr>
          <w:rFonts w:ascii="Calibri" w:eastAsia="Calibri" w:hAnsi="Calibri" w:cs="Calibri"/>
          <w:szCs w:val="22"/>
        </w:rPr>
        <w:t xml:space="preserve">The better papers formed a view on the facts </w:t>
      </w:r>
      <w:proofErr w:type="gramStart"/>
      <w:r w:rsidRPr="37A84965">
        <w:rPr>
          <w:rFonts w:ascii="Calibri" w:eastAsia="Calibri" w:hAnsi="Calibri" w:cs="Calibri"/>
          <w:szCs w:val="22"/>
        </w:rPr>
        <w:t>given, but</w:t>
      </w:r>
      <w:proofErr w:type="gramEnd"/>
      <w:r w:rsidRPr="37A84965">
        <w:rPr>
          <w:rFonts w:ascii="Calibri" w:eastAsia="Calibri" w:hAnsi="Calibri" w:cs="Calibri"/>
          <w:szCs w:val="22"/>
        </w:rPr>
        <w:t xml:space="preserve"> made it clear that more investigation would have to be made to form a conclusive view, particularly given how many contracts there seemed to be in place, which had not been seen.</w:t>
      </w:r>
    </w:p>
    <w:p w14:paraId="759553E0" w14:textId="49BEFE4A" w:rsidR="004C2B89" w:rsidRPr="004C2B89" w:rsidRDefault="0288FBE1" w:rsidP="00D50A6C">
      <w:pPr>
        <w:pStyle w:val="ListParagraph"/>
        <w:numPr>
          <w:ilvl w:val="0"/>
          <w:numId w:val="2"/>
        </w:numPr>
        <w:spacing w:after="0" w:line="257" w:lineRule="auto"/>
        <w:rPr>
          <w:rFonts w:ascii="Calibri" w:eastAsia="Calibri" w:hAnsi="Calibri" w:cs="Calibri"/>
          <w:b/>
          <w:bCs/>
        </w:rPr>
      </w:pPr>
      <w:r w:rsidRPr="37A84965">
        <w:rPr>
          <w:rFonts w:ascii="Calibri" w:eastAsia="Calibri" w:hAnsi="Calibri" w:cs="Calibri"/>
          <w:b/>
          <w:bCs/>
        </w:rPr>
        <w:t>Question 1</w:t>
      </w:r>
    </w:p>
    <w:p w14:paraId="4AE7963E" w14:textId="3B98DB38" w:rsidR="004C2B89" w:rsidRPr="004C2B89" w:rsidRDefault="0288FBE1" w:rsidP="37A84965">
      <w:pPr>
        <w:spacing w:after="160" w:line="257" w:lineRule="auto"/>
      </w:pPr>
      <w:r w:rsidRPr="37A84965">
        <w:rPr>
          <w:rFonts w:ascii="Calibri" w:eastAsia="Calibri" w:hAnsi="Calibri" w:cs="Calibri"/>
          <w:b/>
          <w:bCs/>
          <w:szCs w:val="22"/>
        </w:rPr>
        <w:t>The rights</w:t>
      </w:r>
    </w:p>
    <w:p w14:paraId="243E47A5" w14:textId="5E0D4E9A" w:rsidR="004C2B89" w:rsidRPr="004C2B89" w:rsidRDefault="0288FBE1" w:rsidP="37A84965">
      <w:pPr>
        <w:spacing w:after="160" w:line="257" w:lineRule="auto"/>
      </w:pPr>
      <w:r w:rsidRPr="37A84965">
        <w:rPr>
          <w:rFonts w:ascii="Calibri" w:eastAsia="Calibri" w:hAnsi="Calibri" w:cs="Calibri"/>
          <w:szCs w:val="22"/>
        </w:rPr>
        <w:t>There were three things which could benefit from copyright protection.  The software in the 3Dtech, the software in the Enhanced 3Dtech, and the 3Dprints.</w:t>
      </w:r>
    </w:p>
    <w:p w14:paraId="385C5E81" w14:textId="399F9B64" w:rsidR="004C2B89" w:rsidRPr="004C2B89" w:rsidRDefault="0288FBE1" w:rsidP="37A84965">
      <w:pPr>
        <w:spacing w:after="160" w:line="257" w:lineRule="auto"/>
      </w:pPr>
      <w:r w:rsidRPr="37A84965">
        <w:rPr>
          <w:rFonts w:ascii="Calibri" w:eastAsia="Calibri" w:hAnsi="Calibri" w:cs="Calibri"/>
          <w:b/>
          <w:bCs/>
          <w:szCs w:val="22"/>
        </w:rPr>
        <w:t xml:space="preserve">Subsistence </w:t>
      </w:r>
    </w:p>
    <w:p w14:paraId="25F79C52" w14:textId="7F3AF7CE" w:rsidR="004C2B89" w:rsidRPr="004C2B89" w:rsidRDefault="0288FBE1" w:rsidP="37A84965">
      <w:pPr>
        <w:spacing w:after="160" w:line="257" w:lineRule="auto"/>
      </w:pPr>
      <w:r w:rsidRPr="37A84965">
        <w:rPr>
          <w:rFonts w:ascii="Calibri" w:eastAsia="Calibri" w:hAnsi="Calibri" w:cs="Calibri"/>
          <w:szCs w:val="22"/>
        </w:rPr>
        <w:t xml:space="preserve">Virtually all papers recognised that software can be protected as a literary work.  How the 3Dprints might be protected was less clear.  Most papers recognised that they might be protected as sculptures or works of artistic craftsmanship, and discussed how that might be, some more persuasively than others.  </w:t>
      </w:r>
    </w:p>
    <w:p w14:paraId="787229E8" w14:textId="6EA59E54" w:rsidR="004C2B89" w:rsidRPr="004C2B89" w:rsidRDefault="0288FBE1" w:rsidP="37A84965">
      <w:pPr>
        <w:spacing w:after="160" w:line="257" w:lineRule="auto"/>
      </w:pPr>
      <w:r w:rsidRPr="37A84965">
        <w:rPr>
          <w:rFonts w:ascii="Calibri" w:eastAsia="Calibri" w:hAnsi="Calibri" w:cs="Calibri"/>
          <w:b/>
          <w:bCs/>
          <w:szCs w:val="22"/>
        </w:rPr>
        <w:t>Originality</w:t>
      </w:r>
    </w:p>
    <w:p w14:paraId="466F8E40" w14:textId="0CF6E1F6" w:rsidR="004C2B89" w:rsidRPr="004C2B89" w:rsidRDefault="0288FBE1" w:rsidP="37A84965">
      <w:pPr>
        <w:spacing w:after="160" w:line="257" w:lineRule="auto"/>
      </w:pPr>
      <w:r w:rsidRPr="37A84965">
        <w:rPr>
          <w:rFonts w:ascii="Calibri" w:eastAsia="Calibri" w:hAnsi="Calibri" w:cs="Calibri"/>
          <w:szCs w:val="22"/>
        </w:rPr>
        <w:t xml:space="preserve">As most students knew, </w:t>
      </w:r>
      <w:r w:rsidRPr="37A84965">
        <w:rPr>
          <w:rFonts w:ascii="Calibri" w:eastAsia="Calibri" w:hAnsi="Calibri" w:cs="Calibri"/>
          <w:i/>
          <w:iCs/>
          <w:szCs w:val="22"/>
        </w:rPr>
        <w:t>THJ v Sheridan</w:t>
      </w:r>
      <w:r w:rsidRPr="37A84965">
        <w:rPr>
          <w:rFonts w:ascii="Calibri" w:eastAsia="Calibri" w:hAnsi="Calibri" w:cs="Calibri"/>
          <w:szCs w:val="22"/>
        </w:rPr>
        <w:t xml:space="preserve"> in the Court of Appeal puts it beyond doubt that the test for originality for LDMA works is whether the author has invested their own intellectual creation in that work.   There is therefore no need to discuss the old “skill labour and judgement” test.</w:t>
      </w:r>
    </w:p>
    <w:p w14:paraId="12ADD51B" w14:textId="155B3F75" w:rsidR="004C2B89" w:rsidRPr="004C2B89" w:rsidRDefault="0288FBE1" w:rsidP="37A84965">
      <w:pPr>
        <w:spacing w:after="160" w:line="257" w:lineRule="auto"/>
      </w:pPr>
      <w:r w:rsidRPr="37A84965">
        <w:rPr>
          <w:rFonts w:ascii="Calibri" w:eastAsia="Calibri" w:hAnsi="Calibri" w:cs="Calibri"/>
          <w:szCs w:val="22"/>
        </w:rPr>
        <w:lastRenderedPageBreak/>
        <w:t>There were two key issues here.  Was the Enhanced3Dtech, a derivative of the 3d tech software, original enough to give it standalone copyright.  Were the 3Dprints capable of copyright protection, given that to some degree at least, they were replicas of earlier works.</w:t>
      </w:r>
    </w:p>
    <w:p w14:paraId="3D763F23" w14:textId="008811C6" w:rsidR="004C2B89" w:rsidRPr="004C2B89" w:rsidRDefault="0288FBE1" w:rsidP="37A84965">
      <w:pPr>
        <w:spacing w:after="160" w:line="257" w:lineRule="auto"/>
      </w:pPr>
      <w:r w:rsidRPr="37A84965">
        <w:rPr>
          <w:rFonts w:ascii="Calibri" w:eastAsia="Calibri" w:hAnsi="Calibri" w:cs="Calibri"/>
          <w:szCs w:val="22"/>
        </w:rPr>
        <w:t>Generally, the discussions here were good.  Many papers were comfortable to say that as the Enhanced3Dtech was “dramatically” better than what had gone before, it might well be original.  Similarly, Jessica seemed to have done enough to mean that her work gave originality to the 3Dprints she had worked on.</w:t>
      </w:r>
    </w:p>
    <w:p w14:paraId="3F33FF44" w14:textId="22CFABAF" w:rsidR="004C2B89" w:rsidRPr="004C2B89" w:rsidRDefault="0288FBE1" w:rsidP="37A84965">
      <w:pPr>
        <w:spacing w:after="160" w:line="257" w:lineRule="auto"/>
      </w:pPr>
      <w:r w:rsidRPr="37A84965">
        <w:rPr>
          <w:rFonts w:ascii="Calibri" w:eastAsia="Calibri" w:hAnsi="Calibri" w:cs="Calibri"/>
          <w:szCs w:val="22"/>
        </w:rPr>
        <w:t>There was some good discussion as to how the use of 3D printing might, or might not, give rise to originality.  Many concluded that it might well not.  The best however said that it was unclear how the software and the robot were used in the making of the 3Dprints, (for example, what was done to produce each bespoke print, and who by) and that further enquiries should be made, as there might be relevant human input.</w:t>
      </w:r>
    </w:p>
    <w:p w14:paraId="7EF1BEC2" w14:textId="3DC8BBA0" w:rsidR="004C2B89" w:rsidRPr="004C2B89" w:rsidRDefault="0288FBE1" w:rsidP="37A84965">
      <w:pPr>
        <w:spacing w:after="160" w:line="257" w:lineRule="auto"/>
      </w:pPr>
      <w:r w:rsidRPr="37A84965">
        <w:rPr>
          <w:rFonts w:ascii="Calibri" w:eastAsia="Calibri" w:hAnsi="Calibri" w:cs="Calibri"/>
          <w:b/>
          <w:bCs/>
          <w:szCs w:val="22"/>
        </w:rPr>
        <w:t>Computer generated works</w:t>
      </w:r>
    </w:p>
    <w:p w14:paraId="424E6ECF" w14:textId="71E8E29F" w:rsidR="004C2B89" w:rsidRPr="004C2B89" w:rsidRDefault="0288FBE1" w:rsidP="37A84965">
      <w:pPr>
        <w:spacing w:after="160" w:line="257" w:lineRule="auto"/>
      </w:pPr>
      <w:r w:rsidRPr="37A84965">
        <w:rPr>
          <w:rFonts w:ascii="Calibri" w:eastAsia="Calibri" w:hAnsi="Calibri" w:cs="Calibri"/>
          <w:szCs w:val="22"/>
        </w:rPr>
        <w:t>Many papers discussed this, although the facts were not clear.  The best referred to the definition of such a work in s178 of the CDPA and went from there:</w:t>
      </w:r>
    </w:p>
    <w:p w14:paraId="2D37E1F9" w14:textId="70ABD796" w:rsidR="004C2B89" w:rsidRPr="004C2B89" w:rsidRDefault="0288FBE1" w:rsidP="37A84965">
      <w:pPr>
        <w:spacing w:after="160" w:line="257" w:lineRule="auto"/>
      </w:pPr>
      <w:r w:rsidRPr="37A84965">
        <w:rPr>
          <w:rFonts w:ascii="Calibri" w:eastAsia="Calibri" w:hAnsi="Calibri" w:cs="Calibri"/>
          <w:color w:val="1E1E1E"/>
          <w:szCs w:val="22"/>
        </w:rPr>
        <w:t xml:space="preserve">“computer-generated”, in relation to a work, means that the work is generated by computer in circumstances such that there is no human author of the work “. </w:t>
      </w:r>
    </w:p>
    <w:p w14:paraId="13DAF509" w14:textId="626149DB" w:rsidR="004C2B89" w:rsidRPr="004C2B89" w:rsidRDefault="0288FBE1" w:rsidP="37A84965">
      <w:pPr>
        <w:spacing w:after="160" w:line="257" w:lineRule="auto"/>
      </w:pPr>
      <w:r w:rsidRPr="37A84965">
        <w:rPr>
          <w:rFonts w:ascii="Calibri" w:eastAsia="Calibri" w:hAnsi="Calibri" w:cs="Calibri"/>
          <w:color w:val="1E1E1E"/>
          <w:szCs w:val="22"/>
        </w:rPr>
        <w:t xml:space="preserve">Those papers emphasised that without knowing the circumstances, no view could be </w:t>
      </w:r>
      <w:proofErr w:type="gramStart"/>
      <w:r w:rsidRPr="37A84965">
        <w:rPr>
          <w:rFonts w:ascii="Calibri" w:eastAsia="Calibri" w:hAnsi="Calibri" w:cs="Calibri"/>
          <w:color w:val="1E1E1E"/>
          <w:szCs w:val="22"/>
        </w:rPr>
        <w:t>formed, but</w:t>
      </w:r>
      <w:proofErr w:type="gramEnd"/>
      <w:r w:rsidRPr="37A84965">
        <w:rPr>
          <w:rFonts w:ascii="Calibri" w:eastAsia="Calibri" w:hAnsi="Calibri" w:cs="Calibri"/>
          <w:color w:val="1E1E1E"/>
          <w:szCs w:val="22"/>
        </w:rPr>
        <w:t xml:space="preserve"> went on to discuss the consequences if the work was indeed computer-generated. </w:t>
      </w:r>
    </w:p>
    <w:p w14:paraId="50957E9C" w14:textId="59104046" w:rsidR="004C2B89" w:rsidRPr="004C2B89" w:rsidRDefault="0288FBE1" w:rsidP="37A84965">
      <w:pPr>
        <w:spacing w:after="160" w:line="257" w:lineRule="auto"/>
      </w:pPr>
      <w:r w:rsidRPr="37A84965">
        <w:rPr>
          <w:rFonts w:ascii="Calibri" w:eastAsia="Calibri" w:hAnsi="Calibri" w:cs="Calibri"/>
          <w:b/>
          <w:bCs/>
          <w:szCs w:val="22"/>
        </w:rPr>
        <w:t>Qualification</w:t>
      </w:r>
    </w:p>
    <w:p w14:paraId="57CC9839" w14:textId="16AA9DCC" w:rsidR="004C2B89" w:rsidRPr="004C2B89" w:rsidRDefault="0288FBE1" w:rsidP="37A84965">
      <w:pPr>
        <w:spacing w:after="160" w:line="257" w:lineRule="auto"/>
      </w:pPr>
      <w:r w:rsidRPr="37A84965">
        <w:rPr>
          <w:rFonts w:ascii="Calibri" w:eastAsia="Calibri" w:hAnsi="Calibri" w:cs="Calibri"/>
          <w:szCs w:val="22"/>
        </w:rPr>
        <w:t xml:space="preserve">Given that </w:t>
      </w:r>
      <w:proofErr w:type="spellStart"/>
      <w:r w:rsidRPr="37A84965">
        <w:rPr>
          <w:rFonts w:ascii="Calibri" w:eastAsia="Calibri" w:hAnsi="Calibri" w:cs="Calibri"/>
          <w:szCs w:val="22"/>
        </w:rPr>
        <w:t>Plaka</w:t>
      </w:r>
      <w:proofErr w:type="spellEnd"/>
      <w:r w:rsidRPr="37A84965">
        <w:rPr>
          <w:rFonts w:ascii="Calibri" w:eastAsia="Calibri" w:hAnsi="Calibri" w:cs="Calibri"/>
          <w:szCs w:val="22"/>
        </w:rPr>
        <w:t xml:space="preserve"> Inc was plainly not a UK company, issues arose here as to how the works might qualify for protection, as it seemed that they might have been created with no UK connection.  There was some confusion, though the better papers looked at the wording of s159 for assistance.  It is not just by first publication that foreign works are protected.</w:t>
      </w:r>
    </w:p>
    <w:p w14:paraId="18B11DD6" w14:textId="5AA5012C" w:rsidR="004C2B89" w:rsidRPr="004C2B89" w:rsidRDefault="0288FBE1" w:rsidP="37A84965">
      <w:pPr>
        <w:spacing w:after="160" w:line="257" w:lineRule="auto"/>
      </w:pPr>
      <w:r w:rsidRPr="37A84965">
        <w:rPr>
          <w:rFonts w:ascii="Calibri" w:eastAsia="Calibri" w:hAnsi="Calibri" w:cs="Calibri"/>
          <w:b/>
          <w:bCs/>
          <w:szCs w:val="22"/>
        </w:rPr>
        <w:t xml:space="preserve">Duration </w:t>
      </w:r>
      <w:r w:rsidRPr="37A84965">
        <w:rPr>
          <w:rFonts w:ascii="Calibri" w:eastAsia="Calibri" w:hAnsi="Calibri" w:cs="Calibri"/>
          <w:szCs w:val="22"/>
        </w:rPr>
        <w:t>was not in issue, so needed very little mention.</w:t>
      </w:r>
    </w:p>
    <w:p w14:paraId="2958E9E0" w14:textId="6E9DC74F" w:rsidR="004C2B89" w:rsidRPr="004C2B89" w:rsidRDefault="0288FBE1" w:rsidP="37A84965">
      <w:pPr>
        <w:spacing w:after="160" w:line="257" w:lineRule="auto"/>
      </w:pPr>
      <w:r w:rsidRPr="37A84965">
        <w:rPr>
          <w:rFonts w:ascii="Calibri" w:eastAsia="Calibri" w:hAnsi="Calibri" w:cs="Calibri"/>
          <w:b/>
          <w:bCs/>
          <w:szCs w:val="22"/>
        </w:rPr>
        <w:t>The author and owner</w:t>
      </w:r>
    </w:p>
    <w:p w14:paraId="37E61A70" w14:textId="11FA9F0D" w:rsidR="004C2B89" w:rsidRPr="004C2B89" w:rsidRDefault="0288FBE1" w:rsidP="37A84965">
      <w:pPr>
        <w:spacing w:after="160" w:line="257" w:lineRule="auto"/>
      </w:pPr>
      <w:r w:rsidRPr="37A84965">
        <w:rPr>
          <w:rFonts w:ascii="Calibri" w:eastAsia="Calibri" w:hAnsi="Calibri" w:cs="Calibri"/>
          <w:szCs w:val="22"/>
        </w:rPr>
        <w:t xml:space="preserve">Most papers knew that the first author or authors had to be identified to be able to work out where ownership </w:t>
      </w:r>
      <w:proofErr w:type="gramStart"/>
      <w:r w:rsidRPr="37A84965">
        <w:rPr>
          <w:rFonts w:ascii="Calibri" w:eastAsia="Calibri" w:hAnsi="Calibri" w:cs="Calibri"/>
          <w:szCs w:val="22"/>
        </w:rPr>
        <w:t>lay, and</w:t>
      </w:r>
      <w:proofErr w:type="gramEnd"/>
      <w:r w:rsidRPr="37A84965">
        <w:rPr>
          <w:rFonts w:ascii="Calibri" w:eastAsia="Calibri" w:hAnsi="Calibri" w:cs="Calibri"/>
          <w:szCs w:val="22"/>
        </w:rPr>
        <w:t xml:space="preserve"> did so well.</w:t>
      </w:r>
    </w:p>
    <w:p w14:paraId="56F599AB" w14:textId="73FFE22C" w:rsidR="004C2B89" w:rsidRPr="004C2B89" w:rsidRDefault="0288FBE1" w:rsidP="37A84965">
      <w:pPr>
        <w:spacing w:after="160" w:line="257" w:lineRule="auto"/>
      </w:pPr>
      <w:r w:rsidRPr="37A84965">
        <w:rPr>
          <w:rFonts w:ascii="Calibri" w:eastAsia="Calibri" w:hAnsi="Calibri" w:cs="Calibri"/>
          <w:b/>
          <w:bCs/>
          <w:szCs w:val="22"/>
        </w:rPr>
        <w:t>Joint authors</w:t>
      </w:r>
    </w:p>
    <w:p w14:paraId="164A0C92" w14:textId="1E9083D9" w:rsidR="004C2B89" w:rsidRPr="004C2B89" w:rsidRDefault="0288FBE1" w:rsidP="37A84965">
      <w:pPr>
        <w:spacing w:after="160" w:line="257" w:lineRule="auto"/>
      </w:pPr>
      <w:r w:rsidRPr="37A84965">
        <w:rPr>
          <w:rFonts w:ascii="Calibri" w:eastAsia="Calibri" w:hAnsi="Calibri" w:cs="Calibri"/>
          <w:szCs w:val="22"/>
        </w:rPr>
        <w:t>There was some good discussion here, with most clearly understanding the test.  Some implied, and the better papers said, that the consent of all joint authors, or their successors in title, would be needed for Acacius to expand as it wished.  A few indicated that there might be an issue as to whether there could be joint authorship of a computer-generated work.</w:t>
      </w:r>
    </w:p>
    <w:p w14:paraId="7B280A0E" w14:textId="412169C7" w:rsidR="004C2B89" w:rsidRPr="004C2B89" w:rsidRDefault="0288FBE1" w:rsidP="37A84965">
      <w:pPr>
        <w:spacing w:after="160" w:line="257" w:lineRule="auto"/>
      </w:pPr>
      <w:r w:rsidRPr="37A84965">
        <w:rPr>
          <w:rFonts w:ascii="Calibri" w:eastAsia="Calibri" w:hAnsi="Calibri" w:cs="Calibri"/>
          <w:b/>
          <w:bCs/>
          <w:szCs w:val="22"/>
        </w:rPr>
        <w:t>Ownership</w:t>
      </w:r>
    </w:p>
    <w:p w14:paraId="55AD7312" w14:textId="0A6AE896" w:rsidR="004C2B89" w:rsidRPr="004C2B89" w:rsidRDefault="0288FBE1" w:rsidP="37A84965">
      <w:pPr>
        <w:spacing w:after="160" w:line="257" w:lineRule="auto"/>
      </w:pPr>
      <w:r w:rsidRPr="37A84965">
        <w:rPr>
          <w:rFonts w:ascii="Calibri" w:eastAsia="Calibri" w:hAnsi="Calibri" w:cs="Calibri"/>
          <w:szCs w:val="22"/>
        </w:rPr>
        <w:t>The papers understood the difference between first ownership of copyright in works created by an employee in the course of their employment, and in a work created by an independent contractor.</w:t>
      </w:r>
    </w:p>
    <w:p w14:paraId="72C36F90" w14:textId="7AD9793F" w:rsidR="004C2B89" w:rsidRPr="004C2B89" w:rsidRDefault="0288FBE1" w:rsidP="37A84965">
      <w:pPr>
        <w:spacing w:after="160" w:line="257" w:lineRule="auto"/>
      </w:pPr>
      <w:r w:rsidRPr="37A84965">
        <w:rPr>
          <w:rFonts w:ascii="Calibri" w:eastAsia="Calibri" w:hAnsi="Calibri" w:cs="Calibri"/>
          <w:szCs w:val="22"/>
        </w:rPr>
        <w:t xml:space="preserve">Most also recognised that that ownership might be transferred, including at a very early stage, by assignment of that copyright, including by assignment of any future copyright. </w:t>
      </w:r>
    </w:p>
    <w:p w14:paraId="79457B9B" w14:textId="12753E45" w:rsidR="004C2B89" w:rsidRPr="004C2B89" w:rsidRDefault="0288FBE1" w:rsidP="37A84965">
      <w:pPr>
        <w:spacing w:after="160" w:line="257" w:lineRule="auto"/>
      </w:pPr>
      <w:r w:rsidRPr="37A84965">
        <w:rPr>
          <w:rFonts w:ascii="Calibri" w:eastAsia="Calibri" w:hAnsi="Calibri" w:cs="Calibri"/>
          <w:b/>
          <w:bCs/>
          <w:szCs w:val="22"/>
        </w:rPr>
        <w:t>Licences</w:t>
      </w:r>
      <w:r w:rsidRPr="37A84965">
        <w:rPr>
          <w:rFonts w:ascii="Calibri" w:eastAsia="Calibri" w:hAnsi="Calibri" w:cs="Calibri"/>
          <w:szCs w:val="22"/>
        </w:rPr>
        <w:t xml:space="preserve"> </w:t>
      </w:r>
    </w:p>
    <w:p w14:paraId="7C012FC3" w14:textId="125807FA" w:rsidR="004C2B89" w:rsidRPr="004C2B89" w:rsidRDefault="0288FBE1" w:rsidP="37A84965">
      <w:pPr>
        <w:spacing w:after="160" w:line="257" w:lineRule="auto"/>
      </w:pPr>
      <w:r w:rsidRPr="37A84965">
        <w:rPr>
          <w:rFonts w:ascii="Calibri" w:eastAsia="Calibri" w:hAnsi="Calibri" w:cs="Calibri"/>
          <w:szCs w:val="22"/>
        </w:rPr>
        <w:lastRenderedPageBreak/>
        <w:t>The papers mostly set out what infringing acts Acacius might be liable for if it expanded as it planned, although little detail was expected.  There were no current allegations of copyright infringement against Acacius in the fact pattern.   That suggested that Acacius’ acts to date were acceptable to the other parties, whether because there had been an assignment, or because there was a sufficient licence of the rights, express or implied.  The only indication that there might be an issue was Jessica’s wish to be identified as an author.</w:t>
      </w:r>
    </w:p>
    <w:p w14:paraId="0E9BA504" w14:textId="37E7747B" w:rsidR="004C2B89" w:rsidRPr="004C2B89" w:rsidRDefault="0288FBE1" w:rsidP="37A84965">
      <w:pPr>
        <w:spacing w:after="160" w:line="257" w:lineRule="auto"/>
      </w:pPr>
      <w:r w:rsidRPr="37A84965">
        <w:rPr>
          <w:rFonts w:ascii="Calibri" w:eastAsia="Calibri" w:hAnsi="Calibri" w:cs="Calibri"/>
          <w:szCs w:val="22"/>
        </w:rPr>
        <w:t>Most papers set out the possible contractual arrangements that there might be in place between the various parties, tracking through the various stages given.  Some did this better than others.  Strong papers here indicated that if there was a licence, it might not be wide enough to cover Acacius’s expansion plans.  For example, any independent contractor licences might be of concern.  They also indicated that a good, and important, task would be to consider the documents relating to the Stephanos/Acacius deal, which Acacius should still have.</w:t>
      </w:r>
    </w:p>
    <w:p w14:paraId="4C2395E5" w14:textId="0918AE92" w:rsidR="004C2B89" w:rsidRPr="004C2B89" w:rsidRDefault="0288FBE1" w:rsidP="37A84965">
      <w:pPr>
        <w:spacing w:after="160" w:line="257" w:lineRule="auto"/>
      </w:pPr>
      <w:r w:rsidRPr="37A84965">
        <w:rPr>
          <w:rFonts w:ascii="Calibri" w:eastAsia="Calibri" w:hAnsi="Calibri" w:cs="Calibri"/>
          <w:b/>
          <w:bCs/>
          <w:szCs w:val="22"/>
        </w:rPr>
        <w:t>Liquidation</w:t>
      </w:r>
    </w:p>
    <w:p w14:paraId="341D355C" w14:textId="37C06221" w:rsidR="004C2B89" w:rsidRPr="004C2B89" w:rsidRDefault="0288FBE1" w:rsidP="37A84965">
      <w:pPr>
        <w:spacing w:after="160" w:line="257" w:lineRule="auto"/>
      </w:pPr>
      <w:r w:rsidRPr="37A84965">
        <w:rPr>
          <w:rFonts w:ascii="Calibri" w:eastAsia="Calibri" w:hAnsi="Calibri" w:cs="Calibri"/>
          <w:szCs w:val="22"/>
        </w:rPr>
        <w:t>Nothing was said on the facts beyond that Stephanos had been wound up after the Acacius deal.  Some papers assumed that the liquidation was on insolvency, which was probably unlikely.  A number assumed that if Stephanos assets had not transferred to Acacius, they had become bona vacantia, which might not have been the case.  The detail of what happens on liquidation (solvent or insolvent) was not taught on the course and students were told they were not expected to know it.  Where students tried to go beyond the course teaching, errors crept in.  Given the importance in practice of seeking specialist advice in practice, in areas of law outside one’s expertise, credit was given to papers which said that such advice should be sought.</w:t>
      </w:r>
    </w:p>
    <w:p w14:paraId="64904A56" w14:textId="2B569CFB" w:rsidR="004C2B89" w:rsidRPr="004C2B89" w:rsidRDefault="0288FBE1" w:rsidP="37A84965">
      <w:pPr>
        <w:spacing w:after="160" w:line="257" w:lineRule="auto"/>
      </w:pPr>
      <w:proofErr w:type="gramStart"/>
      <w:r w:rsidRPr="37A84965">
        <w:rPr>
          <w:rFonts w:ascii="Calibri" w:eastAsia="Calibri" w:hAnsi="Calibri" w:cs="Calibri"/>
          <w:szCs w:val="22"/>
        </w:rPr>
        <w:t>However</w:t>
      </w:r>
      <w:proofErr w:type="gramEnd"/>
      <w:r w:rsidRPr="37A84965">
        <w:rPr>
          <w:rFonts w:ascii="Calibri" w:eastAsia="Calibri" w:hAnsi="Calibri" w:cs="Calibri"/>
          <w:szCs w:val="22"/>
        </w:rPr>
        <w:t xml:space="preserve"> the markers were generally lenient here.</w:t>
      </w:r>
    </w:p>
    <w:p w14:paraId="0AB364CA" w14:textId="5161759C" w:rsidR="004C2B89" w:rsidRPr="004C2B89" w:rsidRDefault="0288FBE1" w:rsidP="37A84965">
      <w:pPr>
        <w:spacing w:after="160" w:line="257" w:lineRule="auto"/>
      </w:pPr>
      <w:r w:rsidRPr="37A84965">
        <w:rPr>
          <w:rFonts w:ascii="Calibri" w:eastAsia="Calibri" w:hAnsi="Calibri" w:cs="Calibri"/>
          <w:b/>
          <w:bCs/>
          <w:szCs w:val="22"/>
        </w:rPr>
        <w:t>Moral rights</w:t>
      </w:r>
    </w:p>
    <w:p w14:paraId="0CF8F22B" w14:textId="5FCAE46D" w:rsidR="004C2B89" w:rsidRPr="004C2B89" w:rsidRDefault="0288FBE1" w:rsidP="37A84965">
      <w:pPr>
        <w:spacing w:after="160" w:line="257" w:lineRule="auto"/>
      </w:pPr>
      <w:r w:rsidRPr="37A84965">
        <w:rPr>
          <w:rFonts w:ascii="Calibri" w:eastAsia="Calibri" w:hAnsi="Calibri" w:cs="Calibri"/>
          <w:szCs w:val="22"/>
        </w:rPr>
        <w:t xml:space="preserve">As most paper recognised, the attribution right does not apply in relation to computer programs (software).  Nor does it apply to </w:t>
      </w:r>
      <w:r w:rsidRPr="37A84965">
        <w:rPr>
          <w:rFonts w:ascii="Calibri" w:eastAsia="Calibri" w:hAnsi="Calibri" w:cs="Calibri"/>
          <w:color w:val="1E1E1E"/>
          <w:szCs w:val="22"/>
        </w:rPr>
        <w:t xml:space="preserve">anything done by or with the authority of the copyright owner, where copyright in the work originally vested in the author’s employer by virtue of section 11(2).   </w:t>
      </w:r>
      <w:proofErr w:type="gramStart"/>
      <w:r w:rsidRPr="37A84965">
        <w:rPr>
          <w:rFonts w:ascii="Calibri" w:eastAsia="Calibri" w:hAnsi="Calibri" w:cs="Calibri"/>
          <w:color w:val="1E1E1E"/>
          <w:szCs w:val="22"/>
        </w:rPr>
        <w:t>So</w:t>
      </w:r>
      <w:proofErr w:type="gramEnd"/>
      <w:r w:rsidRPr="37A84965">
        <w:rPr>
          <w:rFonts w:ascii="Calibri" w:eastAsia="Calibri" w:hAnsi="Calibri" w:cs="Calibri"/>
          <w:color w:val="1E1E1E"/>
          <w:szCs w:val="22"/>
        </w:rPr>
        <w:t xml:space="preserve"> the issue here related narrowly to Jessica’s claim in relation to the 3Dprint she had made, and similar potential claims by others.  Most papers knew that Jessica’s claim had to be asserted.  The best said that the simplest way to avoid an issue would be to stop use of her image and in future to choose an image where the rights had been waived.</w:t>
      </w:r>
    </w:p>
    <w:p w14:paraId="418A4EF9" w14:textId="27D229EB" w:rsidR="004C2B89" w:rsidRPr="004C2B89" w:rsidRDefault="0288FBE1" w:rsidP="00D50A6C">
      <w:pPr>
        <w:pStyle w:val="ListParagraph"/>
        <w:numPr>
          <w:ilvl w:val="0"/>
          <w:numId w:val="2"/>
        </w:numPr>
        <w:spacing w:after="0" w:line="257" w:lineRule="auto"/>
        <w:rPr>
          <w:rFonts w:ascii="Calibri" w:eastAsia="Calibri" w:hAnsi="Calibri" w:cs="Calibri"/>
          <w:b/>
          <w:bCs/>
        </w:rPr>
      </w:pPr>
      <w:r w:rsidRPr="37A84965">
        <w:rPr>
          <w:rFonts w:ascii="Calibri" w:eastAsia="Calibri" w:hAnsi="Calibri" w:cs="Calibri"/>
          <w:b/>
          <w:bCs/>
        </w:rPr>
        <w:t>Question 2</w:t>
      </w:r>
    </w:p>
    <w:p w14:paraId="5CE32209" w14:textId="44A43CB3" w:rsidR="004C2B89" w:rsidRPr="004C2B89" w:rsidRDefault="0288FBE1" w:rsidP="37A84965">
      <w:pPr>
        <w:spacing w:after="160" w:line="257" w:lineRule="auto"/>
      </w:pPr>
      <w:r w:rsidRPr="37A84965">
        <w:rPr>
          <w:rFonts w:ascii="Calibri" w:eastAsia="Calibri" w:hAnsi="Calibri" w:cs="Calibri"/>
          <w:szCs w:val="22"/>
        </w:rPr>
        <w:t xml:space="preserve">The strongest papers focussed on the steps Acacius wished to take to expand its business, worked out what rights it needed to be able do that, then </w:t>
      </w:r>
      <w:proofErr w:type="gramStart"/>
      <w:r w:rsidRPr="37A84965">
        <w:rPr>
          <w:rFonts w:ascii="Calibri" w:eastAsia="Calibri" w:hAnsi="Calibri" w:cs="Calibri"/>
          <w:szCs w:val="22"/>
        </w:rPr>
        <w:t>referred back</w:t>
      </w:r>
      <w:proofErr w:type="gramEnd"/>
      <w:r w:rsidRPr="37A84965">
        <w:rPr>
          <w:rFonts w:ascii="Calibri" w:eastAsia="Calibri" w:hAnsi="Calibri" w:cs="Calibri"/>
          <w:szCs w:val="22"/>
        </w:rPr>
        <w:t xml:space="preserve"> to the facts they had considered in Question 1 and applied them.  Given that this question accounted for 30% of the marks, there was scope to look at this in some detail, and the best did exactly that.  </w:t>
      </w:r>
    </w:p>
    <w:p w14:paraId="6D4876DF" w14:textId="6CE0257D" w:rsidR="004C2B89" w:rsidRPr="004C2B89" w:rsidRDefault="0288FBE1" w:rsidP="37A84965">
      <w:pPr>
        <w:spacing w:after="160" w:line="257" w:lineRule="auto"/>
      </w:pPr>
      <w:r w:rsidRPr="37A84965">
        <w:rPr>
          <w:rFonts w:ascii="Calibri" w:eastAsia="Calibri" w:hAnsi="Calibri" w:cs="Calibri"/>
          <w:szCs w:val="22"/>
        </w:rPr>
        <w:t xml:space="preserve">Two of the key issues were whether the rights which Acacius had were wide enough for its </w:t>
      </w:r>
      <w:proofErr w:type="gramStart"/>
      <w:r w:rsidRPr="37A84965">
        <w:rPr>
          <w:rFonts w:ascii="Calibri" w:eastAsia="Calibri" w:hAnsi="Calibri" w:cs="Calibri"/>
          <w:szCs w:val="22"/>
        </w:rPr>
        <w:t>future plans</w:t>
      </w:r>
      <w:proofErr w:type="gramEnd"/>
      <w:r w:rsidRPr="37A84965">
        <w:rPr>
          <w:rFonts w:ascii="Calibri" w:eastAsia="Calibri" w:hAnsi="Calibri" w:cs="Calibri"/>
          <w:szCs w:val="22"/>
        </w:rPr>
        <w:t xml:space="preserve">, and the difficulty of tracing all the authors and owners if more was needed from them.  Good papers commented on the need to understand what rights Acacius had to the 3Dtech software, as the Enhanced3Dtech seemed to be a derivative work, so could infringe it.  They also recognised that Acacius was not </w:t>
      </w:r>
      <w:proofErr w:type="gramStart"/>
      <w:r w:rsidRPr="37A84965">
        <w:rPr>
          <w:rFonts w:ascii="Calibri" w:eastAsia="Calibri" w:hAnsi="Calibri" w:cs="Calibri"/>
          <w:szCs w:val="22"/>
        </w:rPr>
        <w:t>in a position</w:t>
      </w:r>
      <w:proofErr w:type="gramEnd"/>
      <w:r w:rsidRPr="37A84965">
        <w:rPr>
          <w:rFonts w:ascii="Calibri" w:eastAsia="Calibri" w:hAnsi="Calibri" w:cs="Calibri"/>
          <w:szCs w:val="22"/>
        </w:rPr>
        <w:t xml:space="preserve"> to demand an assignment from any third </w:t>
      </w:r>
      <w:proofErr w:type="gramStart"/>
      <w:r w:rsidRPr="37A84965">
        <w:rPr>
          <w:rFonts w:ascii="Calibri" w:eastAsia="Calibri" w:hAnsi="Calibri" w:cs="Calibri"/>
          <w:szCs w:val="22"/>
        </w:rPr>
        <w:t>parties, and</w:t>
      </w:r>
      <w:proofErr w:type="gramEnd"/>
      <w:r w:rsidRPr="37A84965">
        <w:rPr>
          <w:rFonts w:ascii="Calibri" w:eastAsia="Calibri" w:hAnsi="Calibri" w:cs="Calibri"/>
          <w:szCs w:val="22"/>
        </w:rPr>
        <w:t xml:space="preserve"> would not be able to obtain any rights that Stephanos had had without great effort, so might need to seek narrower rights or other ways of achieving what it needed.  The strong papers here thought not only about what Acacius might want, but also about how the other parties might respond, and so thought through what compromises Acacius might be able to live with.  Few were confident enough to say </w:t>
      </w:r>
      <w:r w:rsidRPr="37A84965">
        <w:rPr>
          <w:rFonts w:ascii="Calibri" w:eastAsia="Calibri" w:hAnsi="Calibri" w:cs="Calibri"/>
          <w:szCs w:val="22"/>
        </w:rPr>
        <w:lastRenderedPageBreak/>
        <w:t>that Acacius might not be able to get all that it needed, so would have to decide whether going ahead as planned was a viable option.</w:t>
      </w:r>
    </w:p>
    <w:p w14:paraId="23A76C4D" w14:textId="3C417EEE" w:rsidR="004C2B89" w:rsidRPr="004C2B89" w:rsidRDefault="0288FBE1" w:rsidP="00D50A6C">
      <w:pPr>
        <w:pStyle w:val="ListParagraph"/>
        <w:numPr>
          <w:ilvl w:val="0"/>
          <w:numId w:val="2"/>
        </w:numPr>
        <w:spacing w:after="0" w:line="257" w:lineRule="auto"/>
        <w:rPr>
          <w:rFonts w:ascii="Calibri" w:eastAsia="Calibri" w:hAnsi="Calibri" w:cs="Calibri"/>
          <w:b/>
          <w:bCs/>
        </w:rPr>
      </w:pPr>
      <w:r w:rsidRPr="37A84965">
        <w:rPr>
          <w:rFonts w:ascii="Calibri" w:eastAsia="Calibri" w:hAnsi="Calibri" w:cs="Calibri"/>
          <w:b/>
          <w:bCs/>
        </w:rPr>
        <w:t>Question 3</w:t>
      </w:r>
    </w:p>
    <w:p w14:paraId="7CC4C4F4" w14:textId="6D7D4E75" w:rsidR="004C2B89" w:rsidRPr="004C2B89" w:rsidRDefault="0288FBE1" w:rsidP="37A84965">
      <w:pPr>
        <w:spacing w:after="160" w:line="257" w:lineRule="auto"/>
      </w:pPr>
      <w:r w:rsidRPr="37A84965">
        <w:rPr>
          <w:rFonts w:ascii="Calibri" w:eastAsia="Calibri" w:hAnsi="Calibri" w:cs="Calibri"/>
          <w:szCs w:val="22"/>
        </w:rPr>
        <w:t xml:space="preserve">Here, the best papers considered how the customers in each sector might interact with </w:t>
      </w:r>
      <w:proofErr w:type="gramStart"/>
      <w:r w:rsidRPr="37A84965">
        <w:rPr>
          <w:rFonts w:ascii="Calibri" w:eastAsia="Calibri" w:hAnsi="Calibri" w:cs="Calibri"/>
          <w:szCs w:val="22"/>
        </w:rPr>
        <w:t>each other, and</w:t>
      </w:r>
      <w:proofErr w:type="gramEnd"/>
      <w:r w:rsidRPr="37A84965">
        <w:rPr>
          <w:rFonts w:ascii="Calibri" w:eastAsia="Calibri" w:hAnsi="Calibri" w:cs="Calibri"/>
          <w:szCs w:val="22"/>
        </w:rPr>
        <w:t xml:space="preserve"> be affected by what was happening in the other sectors.  From that they considered how best Acacius might deal with each of them, to avoid conflict and maximise the benefit to Acacius itself.  The method of payment was also well discussed in the best papers, which recognised that there might be no copyright in the 3Dprints in the new sectors, but that they might be used as a basis for royalty payments for use of the software.   Less strong papers listed general contract terms that might be included in any similar deal, but with little discussion as to how those were relevant here.  Some answers were very short, which made it difficult for the examiners to give many marks.</w:t>
      </w:r>
    </w:p>
    <w:p w14:paraId="33E8C864" w14:textId="74F7AE14" w:rsidR="004C2B89" w:rsidRPr="004C2B89" w:rsidRDefault="004C2B89" w:rsidP="37A84965">
      <w:pPr>
        <w:spacing w:before="21" w:after="185" w:line="240" w:lineRule="exact"/>
        <w:rPr>
          <w:rFonts w:asciiTheme="minorHAnsi" w:hAnsiTheme="minorHAnsi" w:cstheme="minorBidi"/>
        </w:rPr>
        <w:sectPr w:rsidR="004C2B89" w:rsidRPr="004C2B89">
          <w:pgSz w:w="11907" w:h="16848"/>
          <w:pgMar w:top="1440" w:right="1413" w:bottom="848" w:left="1414" w:header="720" w:footer="720" w:gutter="0"/>
          <w:cols w:space="720"/>
        </w:sectPr>
      </w:pPr>
    </w:p>
    <w:p w14:paraId="3F783D1D" w14:textId="0EB47F9A" w:rsidR="004C2B89" w:rsidRPr="004C2B89" w:rsidRDefault="004C2B89" w:rsidP="37A84965">
      <w:pPr>
        <w:pStyle w:val="NoSpacing"/>
        <w:ind w:right="2394"/>
      </w:pPr>
    </w:p>
    <w:p w14:paraId="769E36C0" w14:textId="57B5CE5D" w:rsidR="00F96B88" w:rsidRPr="00A776F1" w:rsidRDefault="00F96B88" w:rsidP="00A776F1">
      <w:pPr>
        <w:pStyle w:val="Heading2"/>
        <w:jc w:val="center"/>
        <w:rPr>
          <w:rFonts w:asciiTheme="minorHAnsi" w:eastAsia="Calibri" w:hAnsiTheme="minorHAnsi" w:cstheme="minorHAnsi"/>
        </w:rPr>
      </w:pPr>
      <w:bookmarkStart w:id="7" w:name="_Toc179212189"/>
      <w:r w:rsidRPr="00A776F1">
        <w:rPr>
          <w:rFonts w:asciiTheme="minorHAnsi" w:eastAsia="Calibri" w:hAnsiTheme="minorHAnsi" w:cstheme="minorHAnsi"/>
        </w:rPr>
        <w:t>Designs</w:t>
      </w:r>
      <w:bookmarkEnd w:id="7"/>
    </w:p>
    <w:p w14:paraId="378D4329" w14:textId="77777777" w:rsidR="00F96B88" w:rsidRPr="004D5058" w:rsidRDefault="00F96B88" w:rsidP="004D5058">
      <w:pPr>
        <w:pStyle w:val="NoSpacing"/>
        <w:jc w:val="both"/>
        <w:rPr>
          <w:rFonts w:asciiTheme="minorHAnsi" w:eastAsia="Calibri" w:hAnsiTheme="minorHAnsi" w:cstheme="minorHAnsi"/>
          <w:szCs w:val="22"/>
        </w:rPr>
      </w:pPr>
    </w:p>
    <w:p w14:paraId="3F9C5AED" w14:textId="585CDA41" w:rsidR="00A50FF7" w:rsidRPr="00A50FF7" w:rsidRDefault="00A50FF7" w:rsidP="00A50FF7">
      <w:pPr>
        <w:pStyle w:val="NoSpacing"/>
        <w:jc w:val="both"/>
        <w:rPr>
          <w:rFonts w:asciiTheme="minorHAnsi" w:hAnsiTheme="minorHAnsi" w:cstheme="minorHAnsi"/>
          <w:b/>
          <w:bCs/>
        </w:rPr>
      </w:pPr>
      <w:r>
        <w:rPr>
          <w:rFonts w:asciiTheme="minorHAnsi" w:hAnsiTheme="minorHAnsi" w:cstheme="minorHAnsi"/>
          <w:b/>
          <w:bCs/>
        </w:rPr>
        <w:t xml:space="preserve">The Paper - </w:t>
      </w:r>
      <w:r w:rsidRPr="00A50FF7">
        <w:rPr>
          <w:rFonts w:asciiTheme="minorHAnsi" w:hAnsiTheme="minorHAnsi" w:cstheme="minorHAnsi"/>
          <w:b/>
          <w:bCs/>
        </w:rPr>
        <w:t xml:space="preserve">Overall </w:t>
      </w:r>
    </w:p>
    <w:p w14:paraId="6C59012C" w14:textId="77777777" w:rsidR="00A50FF7" w:rsidRPr="00A50FF7" w:rsidRDefault="00A50FF7" w:rsidP="00A50FF7">
      <w:pPr>
        <w:pStyle w:val="NoSpacing"/>
        <w:jc w:val="both"/>
        <w:rPr>
          <w:rFonts w:asciiTheme="minorHAnsi" w:hAnsiTheme="minorHAnsi" w:cstheme="minorHAnsi"/>
        </w:rPr>
      </w:pPr>
      <w:r w:rsidRPr="00A50FF7">
        <w:rPr>
          <w:rFonts w:asciiTheme="minorHAnsi" w:hAnsiTheme="minorHAnsi" w:cstheme="minorHAnsi"/>
        </w:rPr>
        <w:t xml:space="preserve">The coursework was generally soundly done with some very good papers.  The key distinguishing features of the better papers was their strong application of the law to the facts as known, from which they formed confident views as to the merits, whilst recognising that more information was needed.  They then gave strategic advice in the light of the views they had formed, which was generally strong. </w:t>
      </w:r>
    </w:p>
    <w:p w14:paraId="2D8EF557" w14:textId="77777777" w:rsidR="00A50FF7" w:rsidRPr="00A50FF7" w:rsidRDefault="00A50FF7" w:rsidP="00A50FF7">
      <w:pPr>
        <w:pStyle w:val="NoSpacing"/>
        <w:jc w:val="both"/>
        <w:rPr>
          <w:rFonts w:asciiTheme="minorHAnsi" w:hAnsiTheme="minorHAnsi" w:cstheme="minorHAnsi"/>
        </w:rPr>
      </w:pPr>
      <w:r w:rsidRPr="00A50FF7">
        <w:rPr>
          <w:rFonts w:asciiTheme="minorHAnsi" w:hAnsiTheme="minorHAnsi" w:cstheme="minorHAnsi"/>
        </w:rPr>
        <w:t>Overall, although there were some errors, the papers showed a good understanding of design law and how it is applied in practice.</w:t>
      </w:r>
    </w:p>
    <w:p w14:paraId="7A4A01AC" w14:textId="77777777" w:rsidR="00A50FF7" w:rsidRDefault="00A50FF7" w:rsidP="00A50FF7">
      <w:pPr>
        <w:pStyle w:val="NoSpacing"/>
        <w:jc w:val="both"/>
        <w:rPr>
          <w:rFonts w:asciiTheme="minorHAnsi" w:hAnsiTheme="minorHAnsi" w:cstheme="minorHAnsi"/>
          <w:b/>
          <w:bCs/>
        </w:rPr>
      </w:pPr>
    </w:p>
    <w:p w14:paraId="6066C3ED" w14:textId="6F390A38" w:rsidR="00A50FF7" w:rsidRPr="00A50FF7" w:rsidRDefault="00A50FF7" w:rsidP="00A50FF7">
      <w:pPr>
        <w:pStyle w:val="NoSpacing"/>
        <w:jc w:val="both"/>
        <w:rPr>
          <w:rFonts w:asciiTheme="minorHAnsi" w:hAnsiTheme="minorHAnsi" w:cstheme="minorHAnsi"/>
          <w:b/>
          <w:bCs/>
        </w:rPr>
      </w:pPr>
      <w:r w:rsidRPr="00A50FF7">
        <w:rPr>
          <w:rFonts w:asciiTheme="minorHAnsi" w:hAnsiTheme="minorHAnsi" w:cstheme="minorHAnsi"/>
          <w:b/>
          <w:bCs/>
        </w:rPr>
        <w:t>The fact pattern</w:t>
      </w:r>
    </w:p>
    <w:p w14:paraId="61773336" w14:textId="77777777" w:rsidR="00A50FF7" w:rsidRPr="00A50FF7" w:rsidRDefault="00A50FF7" w:rsidP="00A50FF7">
      <w:pPr>
        <w:pStyle w:val="NoSpacing"/>
        <w:jc w:val="both"/>
        <w:rPr>
          <w:rFonts w:asciiTheme="minorHAnsi" w:hAnsiTheme="minorHAnsi" w:cstheme="minorHAnsi"/>
        </w:rPr>
      </w:pPr>
      <w:r w:rsidRPr="00A50FF7">
        <w:rPr>
          <w:rFonts w:asciiTheme="minorHAnsi" w:hAnsiTheme="minorHAnsi" w:cstheme="minorHAnsi"/>
        </w:rPr>
        <w:t xml:space="preserve">The coursework focussed on </w:t>
      </w:r>
      <w:proofErr w:type="spellStart"/>
      <w:r w:rsidRPr="00A50FF7">
        <w:rPr>
          <w:rFonts w:asciiTheme="minorHAnsi" w:hAnsiTheme="minorHAnsi" w:cstheme="minorHAnsi"/>
        </w:rPr>
        <w:t>Kidfun</w:t>
      </w:r>
      <w:proofErr w:type="spellEnd"/>
      <w:r w:rsidRPr="00A50FF7">
        <w:rPr>
          <w:rFonts w:asciiTheme="minorHAnsi" w:hAnsiTheme="minorHAnsi" w:cstheme="minorHAnsi"/>
        </w:rPr>
        <w:t>, an independent design agency, which designed, first, its own toys for exploitation by its toy company licensees, and second, toys made to commission from specific toy companies, who expected to have all the rights in those toys.</w:t>
      </w:r>
    </w:p>
    <w:p w14:paraId="34F48FD6" w14:textId="77777777" w:rsidR="00A50FF7" w:rsidRDefault="00A50FF7" w:rsidP="00A50FF7">
      <w:pPr>
        <w:pStyle w:val="NoSpacing"/>
        <w:jc w:val="both"/>
        <w:rPr>
          <w:rFonts w:asciiTheme="minorHAnsi" w:hAnsiTheme="minorHAnsi" w:cstheme="minorHAnsi"/>
        </w:rPr>
      </w:pPr>
      <w:r w:rsidRPr="00A50FF7">
        <w:rPr>
          <w:rFonts w:asciiTheme="minorHAnsi" w:hAnsiTheme="minorHAnsi" w:cstheme="minorHAnsi"/>
        </w:rPr>
        <w:t xml:space="preserve">There were four toys for consideration.  </w:t>
      </w:r>
    </w:p>
    <w:p w14:paraId="0B6650DE" w14:textId="77777777" w:rsidR="00A50FF7" w:rsidRPr="00A50FF7" w:rsidRDefault="00A50FF7" w:rsidP="00A50FF7">
      <w:pPr>
        <w:pStyle w:val="NoSpacing"/>
        <w:jc w:val="both"/>
        <w:rPr>
          <w:rFonts w:asciiTheme="minorHAnsi" w:hAnsiTheme="minorHAnsi" w:cstheme="minorHAnsi"/>
        </w:rPr>
      </w:pPr>
    </w:p>
    <w:p w14:paraId="253EC9D4" w14:textId="77777777" w:rsidR="00A50FF7" w:rsidRDefault="00A50FF7" w:rsidP="00A50FF7">
      <w:pPr>
        <w:pStyle w:val="NoSpacing"/>
        <w:jc w:val="both"/>
        <w:rPr>
          <w:rFonts w:asciiTheme="minorHAnsi" w:hAnsiTheme="minorHAnsi" w:cstheme="minorHAnsi"/>
        </w:rPr>
      </w:pPr>
      <w:r w:rsidRPr="00A50FF7">
        <w:rPr>
          <w:rFonts w:asciiTheme="minorHAnsi" w:hAnsiTheme="minorHAnsi" w:cstheme="minorHAnsi"/>
        </w:rPr>
        <w:t xml:space="preserve">The first two were </w:t>
      </w:r>
      <w:proofErr w:type="spellStart"/>
      <w:r w:rsidRPr="00A50FF7">
        <w:rPr>
          <w:rFonts w:asciiTheme="minorHAnsi" w:hAnsiTheme="minorHAnsi" w:cstheme="minorHAnsi"/>
          <w:b/>
          <w:bCs/>
        </w:rPr>
        <w:t>Buttonlorry</w:t>
      </w:r>
      <w:proofErr w:type="spellEnd"/>
      <w:r w:rsidRPr="00A50FF7">
        <w:rPr>
          <w:rFonts w:asciiTheme="minorHAnsi" w:hAnsiTheme="minorHAnsi" w:cstheme="minorHAnsi"/>
        </w:rPr>
        <w:t xml:space="preserve">, a toy lorry designed by Anna during her school Design and Technology classes, and a project proposal from Anna, now working with </w:t>
      </w:r>
      <w:proofErr w:type="spellStart"/>
      <w:r w:rsidRPr="00A50FF7">
        <w:rPr>
          <w:rFonts w:asciiTheme="minorHAnsi" w:hAnsiTheme="minorHAnsi" w:cstheme="minorHAnsi"/>
        </w:rPr>
        <w:t>Kidfun</w:t>
      </w:r>
      <w:proofErr w:type="spellEnd"/>
      <w:r w:rsidRPr="00A50FF7">
        <w:rPr>
          <w:rFonts w:asciiTheme="minorHAnsi" w:hAnsiTheme="minorHAnsi" w:cstheme="minorHAnsi"/>
        </w:rPr>
        <w:t xml:space="preserve">.  Anna’s proposal was that </w:t>
      </w:r>
      <w:proofErr w:type="spellStart"/>
      <w:r w:rsidRPr="00A50FF7">
        <w:rPr>
          <w:rFonts w:asciiTheme="minorHAnsi" w:hAnsiTheme="minorHAnsi" w:cstheme="minorHAnsi"/>
        </w:rPr>
        <w:t>Kidfun</w:t>
      </w:r>
      <w:proofErr w:type="spellEnd"/>
      <w:r w:rsidRPr="00A50FF7">
        <w:rPr>
          <w:rFonts w:asciiTheme="minorHAnsi" w:hAnsiTheme="minorHAnsi" w:cstheme="minorHAnsi"/>
        </w:rPr>
        <w:t xml:space="preserve"> should design a small toy lorry, </w:t>
      </w:r>
      <w:proofErr w:type="spellStart"/>
      <w:r w:rsidRPr="00A50FF7">
        <w:rPr>
          <w:rFonts w:asciiTheme="minorHAnsi" w:hAnsiTheme="minorHAnsi" w:cstheme="minorHAnsi"/>
          <w:b/>
          <w:bCs/>
        </w:rPr>
        <w:t>Kidfunlorry</w:t>
      </w:r>
      <w:proofErr w:type="spellEnd"/>
      <w:r w:rsidRPr="00A50FF7">
        <w:rPr>
          <w:rFonts w:asciiTheme="minorHAnsi" w:hAnsiTheme="minorHAnsi" w:cstheme="minorHAnsi"/>
        </w:rPr>
        <w:t xml:space="preserve">, that </w:t>
      </w:r>
      <w:proofErr w:type="spellStart"/>
      <w:r w:rsidRPr="00A50FF7">
        <w:rPr>
          <w:rFonts w:asciiTheme="minorHAnsi" w:hAnsiTheme="minorHAnsi" w:cstheme="minorHAnsi"/>
        </w:rPr>
        <w:t>Kidfun</w:t>
      </w:r>
      <w:proofErr w:type="spellEnd"/>
      <w:r w:rsidRPr="00A50FF7">
        <w:rPr>
          <w:rFonts w:asciiTheme="minorHAnsi" w:hAnsiTheme="minorHAnsi" w:cstheme="minorHAnsi"/>
        </w:rPr>
        <w:t xml:space="preserve"> could license out.  The </w:t>
      </w:r>
      <w:proofErr w:type="spellStart"/>
      <w:r w:rsidRPr="00A50FF7">
        <w:rPr>
          <w:rFonts w:asciiTheme="minorHAnsi" w:hAnsiTheme="minorHAnsi" w:cstheme="minorHAnsi"/>
        </w:rPr>
        <w:t>Kidfunlorry</w:t>
      </w:r>
      <w:proofErr w:type="spellEnd"/>
      <w:r w:rsidRPr="00A50FF7">
        <w:rPr>
          <w:rFonts w:asciiTheme="minorHAnsi" w:hAnsiTheme="minorHAnsi" w:cstheme="minorHAnsi"/>
        </w:rPr>
        <w:t xml:space="preserve"> would be based on the </w:t>
      </w:r>
      <w:proofErr w:type="spellStart"/>
      <w:r w:rsidRPr="00A50FF7">
        <w:rPr>
          <w:rFonts w:asciiTheme="minorHAnsi" w:hAnsiTheme="minorHAnsi" w:cstheme="minorHAnsi"/>
        </w:rPr>
        <w:t>Buttonlorry</w:t>
      </w:r>
      <w:proofErr w:type="spellEnd"/>
      <w:r w:rsidRPr="00A50FF7">
        <w:rPr>
          <w:rFonts w:asciiTheme="minorHAnsi" w:hAnsiTheme="minorHAnsi" w:cstheme="minorHAnsi"/>
        </w:rPr>
        <w:t>, but no further details were given as to its design.</w:t>
      </w:r>
    </w:p>
    <w:p w14:paraId="346EFE1A" w14:textId="77777777" w:rsidR="00A50FF7" w:rsidRPr="00A50FF7" w:rsidRDefault="00A50FF7" w:rsidP="00A50FF7">
      <w:pPr>
        <w:pStyle w:val="NoSpacing"/>
        <w:jc w:val="both"/>
        <w:rPr>
          <w:rFonts w:asciiTheme="minorHAnsi" w:hAnsiTheme="minorHAnsi" w:cstheme="minorHAnsi"/>
        </w:rPr>
      </w:pPr>
    </w:p>
    <w:p w14:paraId="74D18F9F" w14:textId="77777777" w:rsidR="00A50FF7" w:rsidRDefault="00A50FF7" w:rsidP="00A50FF7">
      <w:pPr>
        <w:pStyle w:val="NoSpacing"/>
        <w:jc w:val="both"/>
        <w:rPr>
          <w:rFonts w:asciiTheme="minorHAnsi" w:hAnsiTheme="minorHAnsi" w:cstheme="minorHAnsi"/>
        </w:rPr>
      </w:pPr>
      <w:r w:rsidRPr="00A50FF7">
        <w:rPr>
          <w:rFonts w:asciiTheme="minorHAnsi" w:hAnsiTheme="minorHAnsi" w:cstheme="minorHAnsi"/>
        </w:rPr>
        <w:t xml:space="preserve">The third toy was the </w:t>
      </w:r>
      <w:proofErr w:type="spellStart"/>
      <w:r w:rsidRPr="00A50FF7">
        <w:rPr>
          <w:rFonts w:asciiTheme="minorHAnsi" w:hAnsiTheme="minorHAnsi" w:cstheme="minorHAnsi"/>
          <w:b/>
          <w:bCs/>
        </w:rPr>
        <w:t>Kidfuncar</w:t>
      </w:r>
      <w:proofErr w:type="spellEnd"/>
      <w:r w:rsidRPr="00A50FF7">
        <w:rPr>
          <w:rFonts w:asciiTheme="minorHAnsi" w:hAnsiTheme="minorHAnsi" w:cstheme="minorHAnsi"/>
        </w:rPr>
        <w:t xml:space="preserve">, commissioned from </w:t>
      </w:r>
      <w:proofErr w:type="spellStart"/>
      <w:r w:rsidRPr="00A50FF7">
        <w:rPr>
          <w:rFonts w:asciiTheme="minorHAnsi" w:hAnsiTheme="minorHAnsi" w:cstheme="minorHAnsi"/>
        </w:rPr>
        <w:t>Kidfun</w:t>
      </w:r>
      <w:proofErr w:type="spellEnd"/>
      <w:r w:rsidRPr="00A50FF7">
        <w:rPr>
          <w:rFonts w:asciiTheme="minorHAnsi" w:hAnsiTheme="minorHAnsi" w:cstheme="minorHAnsi"/>
        </w:rPr>
        <w:t xml:space="preserve"> and sold by Shed Toys plc (</w:t>
      </w:r>
      <w:proofErr w:type="spellStart"/>
      <w:r w:rsidRPr="00A50FF7">
        <w:rPr>
          <w:rFonts w:asciiTheme="minorHAnsi" w:hAnsiTheme="minorHAnsi" w:cstheme="minorHAnsi"/>
        </w:rPr>
        <w:t>Shedtoys</w:t>
      </w:r>
      <w:proofErr w:type="spellEnd"/>
      <w:r w:rsidRPr="00A50FF7">
        <w:rPr>
          <w:rFonts w:asciiTheme="minorHAnsi" w:hAnsiTheme="minorHAnsi" w:cstheme="minorHAnsi"/>
        </w:rPr>
        <w:t xml:space="preserve">).  </w:t>
      </w:r>
      <w:proofErr w:type="spellStart"/>
      <w:r w:rsidRPr="00A50FF7">
        <w:rPr>
          <w:rFonts w:asciiTheme="minorHAnsi" w:hAnsiTheme="minorHAnsi" w:cstheme="minorHAnsi"/>
        </w:rPr>
        <w:t>Kidfun</w:t>
      </w:r>
      <w:proofErr w:type="spellEnd"/>
      <w:r w:rsidRPr="00A50FF7">
        <w:rPr>
          <w:rFonts w:asciiTheme="minorHAnsi" w:hAnsiTheme="minorHAnsi" w:cstheme="minorHAnsi"/>
        </w:rPr>
        <w:t xml:space="preserve"> had received a message on its Kidfun.eu website from </w:t>
      </w:r>
      <w:proofErr w:type="spellStart"/>
      <w:r w:rsidRPr="00A50FF7">
        <w:rPr>
          <w:rFonts w:asciiTheme="minorHAnsi" w:hAnsiTheme="minorHAnsi" w:cstheme="minorHAnsi"/>
        </w:rPr>
        <w:t>Mytoys</w:t>
      </w:r>
      <w:proofErr w:type="spellEnd"/>
      <w:r w:rsidRPr="00A50FF7">
        <w:rPr>
          <w:rFonts w:asciiTheme="minorHAnsi" w:hAnsiTheme="minorHAnsi" w:cstheme="minorHAnsi"/>
        </w:rPr>
        <w:t xml:space="preserve"> Inc, alleging that the </w:t>
      </w:r>
      <w:proofErr w:type="spellStart"/>
      <w:r w:rsidRPr="00A50FF7">
        <w:rPr>
          <w:rFonts w:asciiTheme="minorHAnsi" w:hAnsiTheme="minorHAnsi" w:cstheme="minorHAnsi"/>
        </w:rPr>
        <w:t>Kidfuncar</w:t>
      </w:r>
      <w:proofErr w:type="spellEnd"/>
      <w:r w:rsidRPr="00A50FF7">
        <w:rPr>
          <w:rFonts w:asciiTheme="minorHAnsi" w:hAnsiTheme="minorHAnsi" w:cstheme="minorHAnsi"/>
        </w:rPr>
        <w:t xml:space="preserve"> infringed its rights in a fourth toy, </w:t>
      </w:r>
      <w:proofErr w:type="spellStart"/>
      <w:r w:rsidRPr="00A50FF7">
        <w:rPr>
          <w:rFonts w:asciiTheme="minorHAnsi" w:hAnsiTheme="minorHAnsi" w:cstheme="minorHAnsi"/>
          <w:b/>
          <w:bCs/>
        </w:rPr>
        <w:t>Myridecar</w:t>
      </w:r>
      <w:proofErr w:type="spellEnd"/>
      <w:r w:rsidRPr="00A50FF7">
        <w:rPr>
          <w:rFonts w:asciiTheme="minorHAnsi" w:hAnsiTheme="minorHAnsi" w:cstheme="minorHAnsi"/>
        </w:rPr>
        <w:t xml:space="preserve">.  The message told </w:t>
      </w:r>
      <w:proofErr w:type="spellStart"/>
      <w:r w:rsidRPr="00A50FF7">
        <w:rPr>
          <w:rFonts w:asciiTheme="minorHAnsi" w:hAnsiTheme="minorHAnsi" w:cstheme="minorHAnsi"/>
        </w:rPr>
        <w:t>Kidfun</w:t>
      </w:r>
      <w:proofErr w:type="spellEnd"/>
      <w:r w:rsidRPr="00A50FF7">
        <w:rPr>
          <w:rFonts w:asciiTheme="minorHAnsi" w:hAnsiTheme="minorHAnsi" w:cstheme="minorHAnsi"/>
        </w:rPr>
        <w:t xml:space="preserve"> to take the </w:t>
      </w:r>
      <w:proofErr w:type="spellStart"/>
      <w:r w:rsidRPr="00A50FF7">
        <w:rPr>
          <w:rFonts w:asciiTheme="minorHAnsi" w:hAnsiTheme="minorHAnsi" w:cstheme="minorHAnsi"/>
        </w:rPr>
        <w:t>Kidfuncar</w:t>
      </w:r>
      <w:proofErr w:type="spellEnd"/>
      <w:r w:rsidRPr="00A50FF7">
        <w:rPr>
          <w:rFonts w:asciiTheme="minorHAnsi" w:hAnsiTheme="minorHAnsi" w:cstheme="minorHAnsi"/>
        </w:rPr>
        <w:t xml:space="preserve"> off the market immediately, or its customers would by sued.</w:t>
      </w:r>
    </w:p>
    <w:p w14:paraId="288B9551" w14:textId="77777777" w:rsidR="00A50FF7" w:rsidRPr="00A50FF7" w:rsidRDefault="00A50FF7" w:rsidP="00A50FF7">
      <w:pPr>
        <w:pStyle w:val="NoSpacing"/>
        <w:jc w:val="both"/>
        <w:rPr>
          <w:rFonts w:asciiTheme="minorHAnsi" w:hAnsiTheme="minorHAnsi" w:cstheme="minorHAnsi"/>
        </w:rPr>
      </w:pPr>
    </w:p>
    <w:p w14:paraId="267FBD26" w14:textId="77777777" w:rsidR="00A50FF7" w:rsidRPr="00A50FF7" w:rsidRDefault="00A50FF7" w:rsidP="00A50FF7">
      <w:pPr>
        <w:pStyle w:val="NoSpacing"/>
        <w:jc w:val="both"/>
        <w:rPr>
          <w:rFonts w:asciiTheme="minorHAnsi" w:hAnsiTheme="minorHAnsi" w:cstheme="minorHAnsi"/>
          <w:b/>
          <w:bCs/>
        </w:rPr>
      </w:pPr>
      <w:r w:rsidRPr="00A50FF7">
        <w:rPr>
          <w:rFonts w:asciiTheme="minorHAnsi" w:hAnsiTheme="minorHAnsi" w:cstheme="minorHAnsi"/>
          <w:b/>
          <w:bCs/>
        </w:rPr>
        <w:t>The question</w:t>
      </w:r>
    </w:p>
    <w:p w14:paraId="0D883459" w14:textId="77777777" w:rsidR="00A50FF7" w:rsidRDefault="00A50FF7" w:rsidP="00A50FF7">
      <w:pPr>
        <w:pStyle w:val="NoSpacing"/>
        <w:jc w:val="both"/>
        <w:rPr>
          <w:rFonts w:asciiTheme="minorHAnsi" w:hAnsiTheme="minorHAnsi" w:cstheme="minorHAnsi"/>
        </w:rPr>
      </w:pPr>
      <w:r w:rsidRPr="00A50FF7">
        <w:rPr>
          <w:rFonts w:asciiTheme="minorHAnsi" w:hAnsiTheme="minorHAnsi" w:cstheme="minorHAnsi"/>
        </w:rPr>
        <w:t xml:space="preserve">The question asked for a full briefing note to Samia, that she might pass to counsel, about the design rights involved, their validity, and how </w:t>
      </w:r>
      <w:proofErr w:type="spellStart"/>
      <w:r w:rsidRPr="00A50FF7">
        <w:rPr>
          <w:rFonts w:asciiTheme="minorHAnsi" w:hAnsiTheme="minorHAnsi" w:cstheme="minorHAnsi"/>
        </w:rPr>
        <w:t>Kidfun</w:t>
      </w:r>
      <w:proofErr w:type="spellEnd"/>
      <w:r w:rsidRPr="00A50FF7">
        <w:rPr>
          <w:rFonts w:asciiTheme="minorHAnsi" w:hAnsiTheme="minorHAnsi" w:cstheme="minorHAnsi"/>
        </w:rPr>
        <w:t xml:space="preserve"> might achieve the best possible legal outcome in relation to both the </w:t>
      </w:r>
      <w:proofErr w:type="spellStart"/>
      <w:r w:rsidRPr="00A50FF7">
        <w:rPr>
          <w:rFonts w:asciiTheme="minorHAnsi" w:hAnsiTheme="minorHAnsi" w:cstheme="minorHAnsi"/>
        </w:rPr>
        <w:t>Buttonlorry</w:t>
      </w:r>
      <w:proofErr w:type="spellEnd"/>
      <w:r w:rsidRPr="00A50FF7">
        <w:rPr>
          <w:rFonts w:asciiTheme="minorHAnsi" w:hAnsiTheme="minorHAnsi" w:cstheme="minorHAnsi"/>
        </w:rPr>
        <w:t>/</w:t>
      </w:r>
      <w:proofErr w:type="spellStart"/>
      <w:r w:rsidRPr="00A50FF7">
        <w:rPr>
          <w:rFonts w:asciiTheme="minorHAnsi" w:hAnsiTheme="minorHAnsi" w:cstheme="minorHAnsi"/>
        </w:rPr>
        <w:t>Kidfunlorry</w:t>
      </w:r>
      <w:proofErr w:type="spellEnd"/>
      <w:r w:rsidRPr="00A50FF7">
        <w:rPr>
          <w:rFonts w:asciiTheme="minorHAnsi" w:hAnsiTheme="minorHAnsi" w:cstheme="minorHAnsi"/>
        </w:rPr>
        <w:t xml:space="preserve"> and the </w:t>
      </w:r>
      <w:proofErr w:type="spellStart"/>
      <w:r w:rsidRPr="00A50FF7">
        <w:rPr>
          <w:rFonts w:asciiTheme="minorHAnsi" w:hAnsiTheme="minorHAnsi" w:cstheme="minorHAnsi"/>
        </w:rPr>
        <w:t>Myridecar</w:t>
      </w:r>
      <w:proofErr w:type="spellEnd"/>
      <w:r w:rsidRPr="00A50FF7">
        <w:rPr>
          <w:rFonts w:asciiTheme="minorHAnsi" w:hAnsiTheme="minorHAnsi" w:cstheme="minorHAnsi"/>
        </w:rPr>
        <w:t>/</w:t>
      </w:r>
      <w:proofErr w:type="spellStart"/>
      <w:r w:rsidRPr="00A50FF7">
        <w:rPr>
          <w:rFonts w:asciiTheme="minorHAnsi" w:hAnsiTheme="minorHAnsi" w:cstheme="minorHAnsi"/>
        </w:rPr>
        <w:t>Kidfuncar</w:t>
      </w:r>
      <w:proofErr w:type="spellEnd"/>
      <w:r w:rsidRPr="00A50FF7">
        <w:rPr>
          <w:rFonts w:asciiTheme="minorHAnsi" w:hAnsiTheme="minorHAnsi" w:cstheme="minorHAnsi"/>
        </w:rPr>
        <w:t xml:space="preserve"> matters.   There was a strong steer that </w:t>
      </w:r>
      <w:proofErr w:type="spellStart"/>
      <w:r w:rsidRPr="00A50FF7">
        <w:rPr>
          <w:rFonts w:asciiTheme="minorHAnsi" w:hAnsiTheme="minorHAnsi" w:cstheme="minorHAnsi"/>
        </w:rPr>
        <w:t>Kidfun</w:t>
      </w:r>
      <w:proofErr w:type="spellEnd"/>
      <w:r w:rsidRPr="00A50FF7">
        <w:rPr>
          <w:rFonts w:asciiTheme="minorHAnsi" w:hAnsiTheme="minorHAnsi" w:cstheme="minorHAnsi"/>
        </w:rPr>
        <w:t xml:space="preserve"> needed to know how to respond to </w:t>
      </w:r>
      <w:proofErr w:type="spellStart"/>
      <w:r w:rsidRPr="00A50FF7">
        <w:rPr>
          <w:rFonts w:asciiTheme="minorHAnsi" w:hAnsiTheme="minorHAnsi" w:cstheme="minorHAnsi"/>
        </w:rPr>
        <w:t>Mytoys</w:t>
      </w:r>
      <w:proofErr w:type="spellEnd"/>
      <w:r w:rsidRPr="00A50FF7">
        <w:rPr>
          <w:rFonts w:asciiTheme="minorHAnsi" w:hAnsiTheme="minorHAnsi" w:cstheme="minorHAnsi"/>
        </w:rPr>
        <w:t xml:space="preserve"> and mollify </w:t>
      </w:r>
      <w:proofErr w:type="spellStart"/>
      <w:r w:rsidRPr="00A50FF7">
        <w:rPr>
          <w:rFonts w:asciiTheme="minorHAnsi" w:hAnsiTheme="minorHAnsi" w:cstheme="minorHAnsi"/>
        </w:rPr>
        <w:t>Shedtoys</w:t>
      </w:r>
      <w:proofErr w:type="spellEnd"/>
      <w:r w:rsidRPr="00A50FF7">
        <w:rPr>
          <w:rFonts w:asciiTheme="minorHAnsi" w:hAnsiTheme="minorHAnsi" w:cstheme="minorHAnsi"/>
        </w:rPr>
        <w:t>, which not all candidates picked up on.</w:t>
      </w:r>
    </w:p>
    <w:p w14:paraId="49B6FA68" w14:textId="77777777" w:rsidR="00A50FF7" w:rsidRPr="00A50FF7" w:rsidRDefault="00A50FF7" w:rsidP="00A50FF7">
      <w:pPr>
        <w:pStyle w:val="NoSpacing"/>
        <w:jc w:val="both"/>
        <w:rPr>
          <w:rFonts w:asciiTheme="minorHAnsi" w:hAnsiTheme="minorHAnsi" w:cstheme="minorHAnsi"/>
        </w:rPr>
      </w:pPr>
    </w:p>
    <w:p w14:paraId="3D4CF022" w14:textId="77777777" w:rsidR="00A50FF7" w:rsidRPr="00A50FF7" w:rsidRDefault="00A50FF7" w:rsidP="00A50FF7">
      <w:pPr>
        <w:pStyle w:val="NoSpacing"/>
        <w:jc w:val="both"/>
        <w:rPr>
          <w:rFonts w:asciiTheme="minorHAnsi" w:hAnsiTheme="minorHAnsi" w:cstheme="minorHAnsi"/>
        </w:rPr>
      </w:pPr>
      <w:r w:rsidRPr="00A50FF7">
        <w:rPr>
          <w:rFonts w:asciiTheme="minorHAnsi" w:hAnsiTheme="minorHAnsi" w:cstheme="minorHAnsi"/>
        </w:rPr>
        <w:t xml:space="preserve">The best papers bore Samia’s wishes in </w:t>
      </w:r>
      <w:proofErr w:type="gramStart"/>
      <w:r w:rsidRPr="00A50FF7">
        <w:rPr>
          <w:rFonts w:asciiTheme="minorHAnsi" w:hAnsiTheme="minorHAnsi" w:cstheme="minorHAnsi"/>
        </w:rPr>
        <w:t>mind, and</w:t>
      </w:r>
      <w:proofErr w:type="gramEnd"/>
      <w:r w:rsidRPr="00A50FF7">
        <w:rPr>
          <w:rFonts w:asciiTheme="minorHAnsi" w:hAnsiTheme="minorHAnsi" w:cstheme="minorHAnsi"/>
        </w:rPr>
        <w:t xml:space="preserve"> set out their advice accordingly.  They took the strengths and weaknesses of </w:t>
      </w:r>
      <w:proofErr w:type="spellStart"/>
      <w:r w:rsidRPr="00A50FF7">
        <w:rPr>
          <w:rFonts w:asciiTheme="minorHAnsi" w:hAnsiTheme="minorHAnsi" w:cstheme="minorHAnsi"/>
        </w:rPr>
        <w:t>Kidfun’s</w:t>
      </w:r>
      <w:proofErr w:type="spellEnd"/>
      <w:r w:rsidRPr="00A50FF7">
        <w:rPr>
          <w:rFonts w:asciiTheme="minorHAnsi" w:hAnsiTheme="minorHAnsi" w:cstheme="minorHAnsi"/>
        </w:rPr>
        <w:t xml:space="preserve"> position into consideration and tailored their advice accordingly.  Weaker papers focussed on the law, and to a greater or lesser degree how it might apply to the </w:t>
      </w:r>
      <w:proofErr w:type="gramStart"/>
      <w:r w:rsidRPr="00A50FF7">
        <w:rPr>
          <w:rFonts w:asciiTheme="minorHAnsi" w:hAnsiTheme="minorHAnsi" w:cstheme="minorHAnsi"/>
        </w:rPr>
        <w:t>facts, but</w:t>
      </w:r>
      <w:proofErr w:type="gramEnd"/>
      <w:r w:rsidRPr="00A50FF7">
        <w:rPr>
          <w:rFonts w:asciiTheme="minorHAnsi" w:hAnsiTheme="minorHAnsi" w:cstheme="minorHAnsi"/>
        </w:rPr>
        <w:t xml:space="preserve"> were less strong on addressing </w:t>
      </w:r>
      <w:proofErr w:type="spellStart"/>
      <w:r w:rsidRPr="00A50FF7">
        <w:rPr>
          <w:rFonts w:asciiTheme="minorHAnsi" w:hAnsiTheme="minorHAnsi" w:cstheme="minorHAnsi"/>
        </w:rPr>
        <w:t>Kidfun’s</w:t>
      </w:r>
      <w:proofErr w:type="spellEnd"/>
      <w:r w:rsidRPr="00A50FF7">
        <w:rPr>
          <w:rFonts w:asciiTheme="minorHAnsi" w:hAnsiTheme="minorHAnsi" w:cstheme="minorHAnsi"/>
        </w:rPr>
        <w:t xml:space="preserve"> specific requests for assistance.  </w:t>
      </w:r>
    </w:p>
    <w:p w14:paraId="4BA50BDD" w14:textId="77777777" w:rsidR="00A50FF7" w:rsidRDefault="00A50FF7" w:rsidP="00A50FF7">
      <w:pPr>
        <w:pStyle w:val="NoSpacing"/>
        <w:jc w:val="both"/>
        <w:rPr>
          <w:rFonts w:asciiTheme="minorHAnsi" w:hAnsiTheme="minorHAnsi" w:cstheme="minorHAnsi"/>
        </w:rPr>
      </w:pPr>
      <w:r w:rsidRPr="00A50FF7">
        <w:rPr>
          <w:rFonts w:asciiTheme="minorHAnsi" w:hAnsiTheme="minorHAnsi" w:cstheme="minorHAnsi"/>
        </w:rPr>
        <w:t>The paper was marked out of 100.</w:t>
      </w:r>
    </w:p>
    <w:p w14:paraId="364F1E70" w14:textId="77777777" w:rsidR="00A50FF7" w:rsidRPr="00A50FF7" w:rsidRDefault="00A50FF7" w:rsidP="00A50FF7">
      <w:pPr>
        <w:pStyle w:val="NoSpacing"/>
        <w:jc w:val="both"/>
        <w:rPr>
          <w:rFonts w:asciiTheme="minorHAnsi" w:hAnsiTheme="minorHAnsi" w:cstheme="minorHAnsi"/>
        </w:rPr>
      </w:pPr>
    </w:p>
    <w:p w14:paraId="15C4EA04" w14:textId="77777777" w:rsidR="00A50FF7" w:rsidRPr="00A50FF7" w:rsidRDefault="00A50FF7" w:rsidP="00A50FF7">
      <w:pPr>
        <w:pStyle w:val="NoSpacing"/>
        <w:jc w:val="both"/>
        <w:rPr>
          <w:rFonts w:asciiTheme="minorHAnsi" w:hAnsiTheme="minorHAnsi" w:cstheme="minorHAnsi"/>
        </w:rPr>
      </w:pPr>
      <w:proofErr w:type="spellStart"/>
      <w:r w:rsidRPr="00A50FF7">
        <w:rPr>
          <w:rFonts w:asciiTheme="minorHAnsi" w:hAnsiTheme="minorHAnsi" w:cstheme="minorHAnsi"/>
          <w:b/>
          <w:bCs/>
        </w:rPr>
        <w:t>Buttonlorry</w:t>
      </w:r>
      <w:proofErr w:type="spellEnd"/>
      <w:r w:rsidRPr="00A50FF7">
        <w:rPr>
          <w:rFonts w:asciiTheme="minorHAnsi" w:hAnsiTheme="minorHAnsi" w:cstheme="minorHAnsi"/>
        </w:rPr>
        <w:t xml:space="preserve"> </w:t>
      </w:r>
    </w:p>
    <w:p w14:paraId="3E524EEE" w14:textId="77777777" w:rsidR="00A50FF7" w:rsidRPr="00A50FF7" w:rsidRDefault="00A50FF7" w:rsidP="00A50FF7">
      <w:pPr>
        <w:pStyle w:val="NoSpacing"/>
        <w:jc w:val="both"/>
        <w:rPr>
          <w:rFonts w:asciiTheme="minorHAnsi" w:hAnsiTheme="minorHAnsi" w:cstheme="minorHAnsi"/>
        </w:rPr>
      </w:pPr>
      <w:r w:rsidRPr="00A50FF7">
        <w:rPr>
          <w:rFonts w:asciiTheme="minorHAnsi" w:hAnsiTheme="minorHAnsi" w:cstheme="minorHAnsi"/>
        </w:rPr>
        <w:t xml:space="preserve">The relevant design law here was generally soundly explained, and thoughts given as to what might be protected.  Good candidates picked up that </w:t>
      </w:r>
      <w:proofErr w:type="spellStart"/>
      <w:r w:rsidRPr="00A50FF7">
        <w:rPr>
          <w:rFonts w:asciiTheme="minorHAnsi" w:hAnsiTheme="minorHAnsi" w:cstheme="minorHAnsi"/>
        </w:rPr>
        <w:t>Buttonlorry</w:t>
      </w:r>
      <w:proofErr w:type="spellEnd"/>
      <w:r w:rsidRPr="00A50FF7">
        <w:rPr>
          <w:rFonts w:asciiTheme="minorHAnsi" w:hAnsiTheme="minorHAnsi" w:cstheme="minorHAnsi"/>
        </w:rPr>
        <w:t xml:space="preserve"> was not going to be commercially exploited.  They noted that it was unlikely that there was a registration for </w:t>
      </w:r>
      <w:proofErr w:type="spellStart"/>
      <w:r w:rsidRPr="00A50FF7">
        <w:rPr>
          <w:rFonts w:asciiTheme="minorHAnsi" w:hAnsiTheme="minorHAnsi" w:cstheme="minorHAnsi"/>
        </w:rPr>
        <w:t>Buttonlorry</w:t>
      </w:r>
      <w:proofErr w:type="spellEnd"/>
      <w:r w:rsidRPr="00A50FF7">
        <w:rPr>
          <w:rFonts w:asciiTheme="minorHAnsi" w:hAnsiTheme="minorHAnsi" w:cstheme="minorHAnsi"/>
        </w:rPr>
        <w:t xml:space="preserve">, (which should be checked) and that there was little commercial point in applying for one: indeed, applying for one might be commercially unhelpful.  </w:t>
      </w:r>
    </w:p>
    <w:p w14:paraId="76AAD221" w14:textId="77777777" w:rsidR="00A50FF7" w:rsidRDefault="00A50FF7" w:rsidP="00A50FF7">
      <w:pPr>
        <w:pStyle w:val="NoSpacing"/>
        <w:jc w:val="both"/>
        <w:rPr>
          <w:rFonts w:asciiTheme="minorHAnsi" w:hAnsiTheme="minorHAnsi" w:cstheme="minorHAnsi"/>
        </w:rPr>
      </w:pPr>
      <w:r w:rsidRPr="00A50FF7">
        <w:rPr>
          <w:rFonts w:asciiTheme="minorHAnsi" w:hAnsiTheme="minorHAnsi" w:cstheme="minorHAnsi"/>
        </w:rPr>
        <w:t xml:space="preserve">Some </w:t>
      </w:r>
      <w:proofErr w:type="gramStart"/>
      <w:r w:rsidRPr="00A50FF7">
        <w:rPr>
          <w:rFonts w:asciiTheme="minorHAnsi" w:hAnsiTheme="minorHAnsi" w:cstheme="minorHAnsi"/>
        </w:rPr>
        <w:t>particular points</w:t>
      </w:r>
      <w:proofErr w:type="gramEnd"/>
      <w:r w:rsidRPr="00A50FF7">
        <w:rPr>
          <w:rFonts w:asciiTheme="minorHAnsi" w:hAnsiTheme="minorHAnsi" w:cstheme="minorHAnsi"/>
        </w:rPr>
        <w:t xml:space="preserve"> recurred.</w:t>
      </w:r>
    </w:p>
    <w:p w14:paraId="4B8655DE" w14:textId="77777777" w:rsidR="00A50FF7" w:rsidRPr="00A50FF7" w:rsidRDefault="00A50FF7" w:rsidP="00A50FF7">
      <w:pPr>
        <w:pStyle w:val="NoSpacing"/>
        <w:jc w:val="both"/>
        <w:rPr>
          <w:rFonts w:asciiTheme="minorHAnsi" w:hAnsiTheme="minorHAnsi" w:cstheme="minorHAnsi"/>
        </w:rPr>
      </w:pPr>
    </w:p>
    <w:p w14:paraId="124C3BBE" w14:textId="77777777" w:rsidR="00A50FF7" w:rsidRDefault="00A50FF7" w:rsidP="00A50FF7">
      <w:pPr>
        <w:pStyle w:val="NoSpacing"/>
        <w:jc w:val="both"/>
        <w:rPr>
          <w:rFonts w:asciiTheme="minorHAnsi" w:hAnsiTheme="minorHAnsi" w:cstheme="minorHAnsi"/>
        </w:rPr>
      </w:pPr>
      <w:r w:rsidRPr="00A50FF7">
        <w:rPr>
          <w:rFonts w:asciiTheme="minorHAnsi" w:hAnsiTheme="minorHAnsi" w:cstheme="minorHAnsi"/>
          <w:b/>
          <w:bCs/>
        </w:rPr>
        <w:t xml:space="preserve">Registered design in </w:t>
      </w:r>
      <w:proofErr w:type="spellStart"/>
      <w:proofErr w:type="gramStart"/>
      <w:r w:rsidRPr="00A50FF7">
        <w:rPr>
          <w:rFonts w:asciiTheme="minorHAnsi" w:hAnsiTheme="minorHAnsi" w:cstheme="minorHAnsi"/>
          <w:b/>
          <w:bCs/>
        </w:rPr>
        <w:t>Buttonlorry</w:t>
      </w:r>
      <w:proofErr w:type="spellEnd"/>
      <w:r w:rsidRPr="00A50FF7">
        <w:rPr>
          <w:rFonts w:asciiTheme="minorHAnsi" w:hAnsiTheme="minorHAnsi" w:cstheme="minorHAnsi"/>
          <w:b/>
          <w:bCs/>
        </w:rPr>
        <w:t xml:space="preserve">  </w:t>
      </w:r>
      <w:r w:rsidRPr="00A50FF7">
        <w:rPr>
          <w:rFonts w:asciiTheme="minorHAnsi" w:hAnsiTheme="minorHAnsi" w:cstheme="minorHAnsi"/>
        </w:rPr>
        <w:t>One</w:t>
      </w:r>
      <w:proofErr w:type="gramEnd"/>
      <w:r w:rsidRPr="00A50FF7">
        <w:rPr>
          <w:rFonts w:asciiTheme="minorHAnsi" w:hAnsiTheme="minorHAnsi" w:cstheme="minorHAnsi"/>
        </w:rPr>
        <w:t xml:space="preserve"> important issue was whether the </w:t>
      </w:r>
      <w:proofErr w:type="spellStart"/>
      <w:r w:rsidRPr="00A50FF7">
        <w:rPr>
          <w:rFonts w:asciiTheme="minorHAnsi" w:hAnsiTheme="minorHAnsi" w:cstheme="minorHAnsi"/>
        </w:rPr>
        <w:t>Buttonlorry</w:t>
      </w:r>
      <w:proofErr w:type="spellEnd"/>
      <w:r w:rsidRPr="00A50FF7">
        <w:rPr>
          <w:rFonts w:asciiTheme="minorHAnsi" w:hAnsiTheme="minorHAnsi" w:cstheme="minorHAnsi"/>
        </w:rPr>
        <w:t xml:space="preserve"> might count as a prior disclosure to any </w:t>
      </w:r>
      <w:proofErr w:type="spellStart"/>
      <w:r w:rsidRPr="00A50FF7">
        <w:rPr>
          <w:rFonts w:asciiTheme="minorHAnsi" w:hAnsiTheme="minorHAnsi" w:cstheme="minorHAnsi"/>
        </w:rPr>
        <w:t>Buttonlorry</w:t>
      </w:r>
      <w:proofErr w:type="spellEnd"/>
      <w:r w:rsidRPr="00A50FF7">
        <w:rPr>
          <w:rFonts w:asciiTheme="minorHAnsi" w:hAnsiTheme="minorHAnsi" w:cstheme="minorHAnsi"/>
        </w:rPr>
        <w:t xml:space="preserve"> registered design, or more importantly, to the design of the </w:t>
      </w:r>
      <w:r w:rsidRPr="00A50FF7">
        <w:rPr>
          <w:rFonts w:asciiTheme="minorHAnsi" w:hAnsiTheme="minorHAnsi" w:cstheme="minorHAnsi"/>
        </w:rPr>
        <w:lastRenderedPageBreak/>
        <w:t xml:space="preserve">proposed </w:t>
      </w:r>
      <w:proofErr w:type="spellStart"/>
      <w:r w:rsidRPr="00A50FF7">
        <w:rPr>
          <w:rFonts w:asciiTheme="minorHAnsi" w:hAnsiTheme="minorHAnsi" w:cstheme="minorHAnsi"/>
        </w:rPr>
        <w:t>Kidfunlorry</w:t>
      </w:r>
      <w:proofErr w:type="spellEnd"/>
      <w:r w:rsidRPr="00A50FF7">
        <w:rPr>
          <w:rFonts w:asciiTheme="minorHAnsi" w:hAnsiTheme="minorHAnsi" w:cstheme="minorHAnsi"/>
        </w:rPr>
        <w:t xml:space="preserve">.  Candidates tackled the obscure disclosure provisions well, and the best applied them thoughtfully to the facts, particularly through consideration of the similar, but different, facts in </w:t>
      </w:r>
      <w:proofErr w:type="spellStart"/>
      <w:r w:rsidRPr="00A50FF7">
        <w:rPr>
          <w:rFonts w:asciiTheme="minorHAnsi" w:hAnsiTheme="minorHAnsi" w:cstheme="minorHAnsi"/>
          <w:i/>
          <w:iCs/>
        </w:rPr>
        <w:t>Trunki</w:t>
      </w:r>
      <w:proofErr w:type="spellEnd"/>
      <w:r w:rsidRPr="00A50FF7">
        <w:rPr>
          <w:rFonts w:asciiTheme="minorHAnsi" w:hAnsiTheme="minorHAnsi" w:cstheme="minorHAnsi"/>
        </w:rPr>
        <w:t xml:space="preserve">.  A few considered how “in the normal course of business” might affect the arguments.  The strongest said that it would be prudent to assume that the </w:t>
      </w:r>
      <w:proofErr w:type="spellStart"/>
      <w:r w:rsidRPr="00A50FF7">
        <w:rPr>
          <w:rFonts w:asciiTheme="minorHAnsi" w:hAnsiTheme="minorHAnsi" w:cstheme="minorHAnsi"/>
        </w:rPr>
        <w:t>Buttonlorry</w:t>
      </w:r>
      <w:proofErr w:type="spellEnd"/>
      <w:r w:rsidRPr="00A50FF7">
        <w:rPr>
          <w:rFonts w:asciiTheme="minorHAnsi" w:hAnsiTheme="minorHAnsi" w:cstheme="minorHAnsi"/>
        </w:rPr>
        <w:t xml:space="preserve"> design might not be obscure.   They advised that care should be taken to ensure it would not invalidate any rights in the </w:t>
      </w:r>
      <w:proofErr w:type="spellStart"/>
      <w:r w:rsidRPr="00A50FF7">
        <w:rPr>
          <w:rFonts w:asciiTheme="minorHAnsi" w:hAnsiTheme="minorHAnsi" w:cstheme="minorHAnsi"/>
        </w:rPr>
        <w:t>Kidfunlorry</w:t>
      </w:r>
      <w:proofErr w:type="spellEnd"/>
      <w:r w:rsidRPr="00A50FF7">
        <w:rPr>
          <w:rFonts w:asciiTheme="minorHAnsi" w:hAnsiTheme="minorHAnsi" w:cstheme="minorHAnsi"/>
        </w:rPr>
        <w:t xml:space="preserve"> design. </w:t>
      </w:r>
    </w:p>
    <w:p w14:paraId="70108771" w14:textId="77777777" w:rsidR="00A50FF7" w:rsidRPr="00A50FF7" w:rsidRDefault="00A50FF7" w:rsidP="00A50FF7">
      <w:pPr>
        <w:pStyle w:val="NoSpacing"/>
        <w:jc w:val="both"/>
        <w:rPr>
          <w:rFonts w:asciiTheme="minorHAnsi" w:hAnsiTheme="minorHAnsi" w:cstheme="minorHAnsi"/>
        </w:rPr>
      </w:pPr>
    </w:p>
    <w:p w14:paraId="119CB654" w14:textId="77777777" w:rsidR="00A50FF7" w:rsidRDefault="00A50FF7" w:rsidP="00A50FF7">
      <w:pPr>
        <w:pStyle w:val="NoSpacing"/>
        <w:jc w:val="both"/>
        <w:rPr>
          <w:rFonts w:asciiTheme="minorHAnsi" w:hAnsiTheme="minorHAnsi" w:cstheme="minorHAnsi"/>
        </w:rPr>
      </w:pPr>
      <w:proofErr w:type="gramStart"/>
      <w:r w:rsidRPr="00A50FF7">
        <w:rPr>
          <w:rFonts w:asciiTheme="minorHAnsi" w:hAnsiTheme="minorHAnsi" w:cstheme="minorHAnsi"/>
          <w:b/>
          <w:bCs/>
        </w:rPr>
        <w:t>SUDs</w:t>
      </w:r>
      <w:r w:rsidRPr="00A50FF7">
        <w:rPr>
          <w:rFonts w:asciiTheme="minorHAnsi" w:hAnsiTheme="minorHAnsi" w:cstheme="minorHAnsi"/>
        </w:rPr>
        <w:t xml:space="preserve">  A</w:t>
      </w:r>
      <w:proofErr w:type="gramEnd"/>
      <w:r w:rsidRPr="00A50FF7">
        <w:rPr>
          <w:rFonts w:asciiTheme="minorHAnsi" w:hAnsiTheme="minorHAnsi" w:cstheme="minorHAnsi"/>
        </w:rPr>
        <w:t xml:space="preserve"> notable number of candidates wrongly said that as the </w:t>
      </w:r>
      <w:proofErr w:type="spellStart"/>
      <w:r w:rsidRPr="00A50FF7">
        <w:rPr>
          <w:rFonts w:asciiTheme="minorHAnsi" w:hAnsiTheme="minorHAnsi" w:cstheme="minorHAnsi"/>
        </w:rPr>
        <w:t>Buttonlorry</w:t>
      </w:r>
      <w:proofErr w:type="spellEnd"/>
      <w:r w:rsidRPr="00A50FF7">
        <w:rPr>
          <w:rFonts w:asciiTheme="minorHAnsi" w:hAnsiTheme="minorHAnsi" w:cstheme="minorHAnsi"/>
        </w:rPr>
        <w:t xml:space="preserve"> design had been created before 2021, no SUDs could subsist. It is the date the design is made available, not the date of its creation, that is relevant to subsistence.  Other candidates recognised that no SUD could subsist if the display in the school lab was not an excluded disclosure.  </w:t>
      </w:r>
    </w:p>
    <w:p w14:paraId="38905415" w14:textId="77777777" w:rsidR="00A50FF7" w:rsidRPr="00A50FF7" w:rsidRDefault="00A50FF7" w:rsidP="00A50FF7">
      <w:pPr>
        <w:pStyle w:val="NoSpacing"/>
        <w:jc w:val="both"/>
        <w:rPr>
          <w:rFonts w:asciiTheme="minorHAnsi" w:hAnsiTheme="minorHAnsi" w:cstheme="minorHAnsi"/>
        </w:rPr>
      </w:pPr>
    </w:p>
    <w:p w14:paraId="440B60E0" w14:textId="77777777" w:rsidR="00A50FF7" w:rsidRDefault="00A50FF7" w:rsidP="00A50FF7">
      <w:pPr>
        <w:pStyle w:val="NoSpacing"/>
        <w:jc w:val="both"/>
        <w:rPr>
          <w:rFonts w:asciiTheme="minorHAnsi" w:hAnsiTheme="minorHAnsi" w:cstheme="minorHAnsi"/>
        </w:rPr>
      </w:pPr>
      <w:proofErr w:type="gramStart"/>
      <w:r w:rsidRPr="00A50FF7">
        <w:rPr>
          <w:rFonts w:asciiTheme="minorHAnsi" w:hAnsiTheme="minorHAnsi" w:cstheme="minorHAnsi"/>
          <w:b/>
          <w:bCs/>
        </w:rPr>
        <w:t>UKUDR</w:t>
      </w:r>
      <w:r w:rsidRPr="00A50FF7">
        <w:rPr>
          <w:rFonts w:asciiTheme="minorHAnsi" w:hAnsiTheme="minorHAnsi" w:cstheme="minorHAnsi"/>
        </w:rPr>
        <w:t xml:space="preserve">  This</w:t>
      </w:r>
      <w:proofErr w:type="gramEnd"/>
      <w:r w:rsidRPr="00A50FF7">
        <w:rPr>
          <w:rFonts w:asciiTheme="minorHAnsi" w:hAnsiTheme="minorHAnsi" w:cstheme="minorHAnsi"/>
        </w:rPr>
        <w:t xml:space="preserve"> was generally well considered.  Candidates noted that surface decoration was not </w:t>
      </w:r>
      <w:proofErr w:type="gramStart"/>
      <w:r w:rsidRPr="00A50FF7">
        <w:rPr>
          <w:rFonts w:asciiTheme="minorHAnsi" w:hAnsiTheme="minorHAnsi" w:cstheme="minorHAnsi"/>
        </w:rPr>
        <w:t>protected, and</w:t>
      </w:r>
      <w:proofErr w:type="gramEnd"/>
      <w:r w:rsidRPr="00A50FF7">
        <w:rPr>
          <w:rFonts w:asciiTheme="minorHAnsi" w:hAnsiTheme="minorHAnsi" w:cstheme="minorHAnsi"/>
        </w:rPr>
        <w:t xml:space="preserve"> gave thought to whether the buttons were surface decoration and therefore excluded, in the light of either </w:t>
      </w:r>
      <w:r w:rsidRPr="00A50FF7">
        <w:rPr>
          <w:rFonts w:asciiTheme="minorHAnsi" w:hAnsiTheme="minorHAnsi" w:cstheme="minorHAnsi"/>
          <w:i/>
          <w:iCs/>
        </w:rPr>
        <w:t xml:space="preserve">Dyson v </w:t>
      </w:r>
      <w:proofErr w:type="spellStart"/>
      <w:r w:rsidRPr="00A50FF7">
        <w:rPr>
          <w:rFonts w:asciiTheme="minorHAnsi" w:hAnsiTheme="minorHAnsi" w:cstheme="minorHAnsi"/>
          <w:i/>
          <w:iCs/>
        </w:rPr>
        <w:t>Qualtex</w:t>
      </w:r>
      <w:proofErr w:type="spellEnd"/>
      <w:r w:rsidRPr="00A50FF7">
        <w:rPr>
          <w:rFonts w:asciiTheme="minorHAnsi" w:hAnsiTheme="minorHAnsi" w:cstheme="minorHAnsi"/>
          <w:i/>
          <w:iCs/>
        </w:rPr>
        <w:t xml:space="preserve"> </w:t>
      </w:r>
      <w:r w:rsidRPr="00A50FF7">
        <w:rPr>
          <w:rFonts w:asciiTheme="minorHAnsi" w:hAnsiTheme="minorHAnsi" w:cstheme="minorHAnsi"/>
        </w:rPr>
        <w:t>or</w:t>
      </w:r>
      <w:r w:rsidRPr="00A50FF7">
        <w:rPr>
          <w:rFonts w:asciiTheme="minorHAnsi" w:hAnsiTheme="minorHAnsi" w:cstheme="minorHAnsi"/>
          <w:i/>
          <w:iCs/>
        </w:rPr>
        <w:t xml:space="preserve"> Neptune v Devol</w:t>
      </w:r>
      <w:r w:rsidRPr="00A50FF7">
        <w:rPr>
          <w:rFonts w:asciiTheme="minorHAnsi" w:hAnsiTheme="minorHAnsi" w:cstheme="minorHAnsi"/>
        </w:rPr>
        <w:t>.  The examiners gave credit for sound reasoning (rather than a particular view).</w:t>
      </w:r>
    </w:p>
    <w:p w14:paraId="0F485D04" w14:textId="77777777" w:rsidR="00A50FF7" w:rsidRPr="00A50FF7" w:rsidRDefault="00A50FF7" w:rsidP="00A50FF7">
      <w:pPr>
        <w:pStyle w:val="NoSpacing"/>
        <w:jc w:val="both"/>
        <w:rPr>
          <w:rFonts w:asciiTheme="minorHAnsi" w:hAnsiTheme="minorHAnsi" w:cstheme="minorHAnsi"/>
        </w:rPr>
      </w:pPr>
    </w:p>
    <w:p w14:paraId="33AAF976" w14:textId="77777777" w:rsidR="00A50FF7" w:rsidRDefault="00A50FF7" w:rsidP="00A50FF7">
      <w:pPr>
        <w:pStyle w:val="NoSpacing"/>
        <w:jc w:val="both"/>
        <w:rPr>
          <w:rFonts w:asciiTheme="minorHAnsi" w:hAnsiTheme="minorHAnsi" w:cstheme="minorHAnsi"/>
        </w:rPr>
      </w:pPr>
      <w:r w:rsidRPr="00A50FF7">
        <w:rPr>
          <w:rFonts w:asciiTheme="minorHAnsi" w:hAnsiTheme="minorHAnsi" w:cstheme="minorHAnsi"/>
        </w:rPr>
        <w:t xml:space="preserve">On qualification, some candidates assumed that Anna would be a qualifying person, which was not known on the facts, although as others pointed out, it seemed likely. </w:t>
      </w:r>
    </w:p>
    <w:p w14:paraId="0390393C" w14:textId="7ECA5850" w:rsidR="00A50FF7" w:rsidRPr="00A50FF7" w:rsidRDefault="00A50FF7" w:rsidP="00A50FF7">
      <w:pPr>
        <w:pStyle w:val="NoSpacing"/>
        <w:jc w:val="both"/>
        <w:rPr>
          <w:rFonts w:asciiTheme="minorHAnsi" w:hAnsiTheme="minorHAnsi" w:cstheme="minorHAnsi"/>
        </w:rPr>
      </w:pPr>
      <w:r w:rsidRPr="00A50FF7">
        <w:rPr>
          <w:rFonts w:asciiTheme="minorHAnsi" w:hAnsiTheme="minorHAnsi" w:cstheme="minorHAnsi"/>
        </w:rPr>
        <w:t xml:space="preserve"> </w:t>
      </w:r>
    </w:p>
    <w:p w14:paraId="4EF06DB1" w14:textId="77777777" w:rsidR="00A50FF7" w:rsidRDefault="00A50FF7" w:rsidP="00A50FF7">
      <w:pPr>
        <w:pStyle w:val="NoSpacing"/>
        <w:jc w:val="both"/>
        <w:rPr>
          <w:rFonts w:asciiTheme="minorHAnsi" w:hAnsiTheme="minorHAnsi" w:cstheme="minorHAnsi"/>
        </w:rPr>
      </w:pPr>
      <w:r w:rsidRPr="00A50FF7">
        <w:rPr>
          <w:rFonts w:asciiTheme="minorHAnsi" w:hAnsiTheme="minorHAnsi" w:cstheme="minorHAnsi"/>
        </w:rPr>
        <w:t>Good candidates noted that any UKUDR might now have expired, or be in its final 5 years, such that licences of right were available.</w:t>
      </w:r>
    </w:p>
    <w:p w14:paraId="6BCBA6C9" w14:textId="77777777" w:rsidR="00A50FF7" w:rsidRPr="00A50FF7" w:rsidRDefault="00A50FF7" w:rsidP="00A50FF7">
      <w:pPr>
        <w:pStyle w:val="NoSpacing"/>
        <w:jc w:val="both"/>
        <w:rPr>
          <w:rFonts w:asciiTheme="minorHAnsi" w:hAnsiTheme="minorHAnsi" w:cstheme="minorHAnsi"/>
        </w:rPr>
      </w:pPr>
    </w:p>
    <w:p w14:paraId="78ACF04C" w14:textId="77777777" w:rsidR="00A50FF7" w:rsidRPr="00A50FF7" w:rsidRDefault="00A50FF7" w:rsidP="00A50FF7">
      <w:pPr>
        <w:pStyle w:val="NoSpacing"/>
        <w:jc w:val="both"/>
        <w:rPr>
          <w:rFonts w:asciiTheme="minorHAnsi" w:hAnsiTheme="minorHAnsi" w:cstheme="minorHAnsi"/>
        </w:rPr>
      </w:pPr>
      <w:r w:rsidRPr="00A50FF7">
        <w:rPr>
          <w:rFonts w:asciiTheme="minorHAnsi" w:hAnsiTheme="minorHAnsi" w:cstheme="minorHAnsi"/>
        </w:rPr>
        <w:t xml:space="preserve">Many candidates recommended that </w:t>
      </w:r>
      <w:proofErr w:type="spellStart"/>
      <w:r w:rsidRPr="00A50FF7">
        <w:rPr>
          <w:rFonts w:asciiTheme="minorHAnsi" w:hAnsiTheme="minorHAnsi" w:cstheme="minorHAnsi"/>
        </w:rPr>
        <w:t>Kidfun</w:t>
      </w:r>
      <w:proofErr w:type="spellEnd"/>
      <w:r w:rsidRPr="00A50FF7">
        <w:rPr>
          <w:rFonts w:asciiTheme="minorHAnsi" w:hAnsiTheme="minorHAnsi" w:cstheme="minorHAnsi"/>
        </w:rPr>
        <w:t xml:space="preserve"> should acquire the rights in the </w:t>
      </w:r>
      <w:proofErr w:type="spellStart"/>
      <w:r w:rsidRPr="00A50FF7">
        <w:rPr>
          <w:rFonts w:asciiTheme="minorHAnsi" w:hAnsiTheme="minorHAnsi" w:cstheme="minorHAnsi"/>
        </w:rPr>
        <w:t>Buttonlorry</w:t>
      </w:r>
      <w:proofErr w:type="spellEnd"/>
      <w:r w:rsidRPr="00A50FF7">
        <w:rPr>
          <w:rFonts w:asciiTheme="minorHAnsi" w:hAnsiTheme="minorHAnsi" w:cstheme="minorHAnsi"/>
        </w:rPr>
        <w:t xml:space="preserve"> and its associated material from Anna if it could.  The best recognised that Anna might well be willing to sell, and that if any UKUDR was indeed in its last few years, the price might not be too high.</w:t>
      </w:r>
    </w:p>
    <w:p w14:paraId="1D8B7B03" w14:textId="77777777" w:rsidR="00A50FF7" w:rsidRDefault="00A50FF7" w:rsidP="00A50FF7">
      <w:pPr>
        <w:pStyle w:val="NoSpacing"/>
        <w:jc w:val="both"/>
        <w:rPr>
          <w:rFonts w:asciiTheme="minorHAnsi" w:hAnsiTheme="minorHAnsi" w:cstheme="minorHAnsi"/>
        </w:rPr>
      </w:pPr>
      <w:proofErr w:type="spellStart"/>
      <w:r w:rsidRPr="00A50FF7">
        <w:rPr>
          <w:rFonts w:asciiTheme="minorHAnsi" w:hAnsiTheme="minorHAnsi" w:cstheme="minorHAnsi"/>
          <w:b/>
          <w:bCs/>
        </w:rPr>
        <w:t>Kidfunlorry</w:t>
      </w:r>
      <w:proofErr w:type="spellEnd"/>
      <w:r w:rsidRPr="00A50FF7">
        <w:rPr>
          <w:rFonts w:asciiTheme="minorHAnsi" w:hAnsiTheme="minorHAnsi" w:cstheme="minorHAnsi"/>
        </w:rPr>
        <w:t xml:space="preserve">  </w:t>
      </w:r>
    </w:p>
    <w:p w14:paraId="653A7254" w14:textId="77777777" w:rsidR="00A50FF7" w:rsidRPr="00A50FF7" w:rsidRDefault="00A50FF7" w:rsidP="00A50FF7">
      <w:pPr>
        <w:pStyle w:val="NoSpacing"/>
        <w:jc w:val="both"/>
        <w:rPr>
          <w:rFonts w:asciiTheme="minorHAnsi" w:hAnsiTheme="minorHAnsi" w:cstheme="minorHAnsi"/>
        </w:rPr>
      </w:pPr>
    </w:p>
    <w:p w14:paraId="0AFAEF0B" w14:textId="77777777" w:rsidR="00A50FF7" w:rsidRDefault="00A50FF7" w:rsidP="00A50FF7">
      <w:pPr>
        <w:pStyle w:val="NoSpacing"/>
        <w:jc w:val="both"/>
        <w:rPr>
          <w:rFonts w:asciiTheme="minorHAnsi" w:hAnsiTheme="minorHAnsi" w:cstheme="minorHAnsi"/>
        </w:rPr>
      </w:pPr>
      <w:r w:rsidRPr="00A50FF7">
        <w:rPr>
          <w:rFonts w:asciiTheme="minorHAnsi" w:hAnsiTheme="minorHAnsi" w:cstheme="minorHAnsi"/>
        </w:rPr>
        <w:t xml:space="preserve">The fact pattern indicated that the final design of the </w:t>
      </w:r>
      <w:proofErr w:type="spellStart"/>
      <w:r w:rsidRPr="00A50FF7">
        <w:rPr>
          <w:rFonts w:asciiTheme="minorHAnsi" w:hAnsiTheme="minorHAnsi" w:cstheme="minorHAnsi"/>
        </w:rPr>
        <w:t>Kidfunlorry</w:t>
      </w:r>
      <w:proofErr w:type="spellEnd"/>
      <w:r w:rsidRPr="00A50FF7">
        <w:rPr>
          <w:rFonts w:asciiTheme="minorHAnsi" w:hAnsiTheme="minorHAnsi" w:cstheme="minorHAnsi"/>
        </w:rPr>
        <w:t xml:space="preserve"> would differ from the </w:t>
      </w:r>
      <w:proofErr w:type="spellStart"/>
      <w:r w:rsidRPr="00A50FF7">
        <w:rPr>
          <w:rFonts w:asciiTheme="minorHAnsi" w:hAnsiTheme="minorHAnsi" w:cstheme="minorHAnsi"/>
        </w:rPr>
        <w:t>Buttonlorry</w:t>
      </w:r>
      <w:proofErr w:type="spellEnd"/>
      <w:r w:rsidRPr="00A50FF7">
        <w:rPr>
          <w:rFonts w:asciiTheme="minorHAnsi" w:hAnsiTheme="minorHAnsi" w:cstheme="minorHAnsi"/>
        </w:rPr>
        <w:t xml:space="preserve">, and that </w:t>
      </w:r>
      <w:proofErr w:type="spellStart"/>
      <w:r w:rsidRPr="00A50FF7">
        <w:rPr>
          <w:rFonts w:asciiTheme="minorHAnsi" w:hAnsiTheme="minorHAnsi" w:cstheme="minorHAnsi"/>
        </w:rPr>
        <w:t>Kidfun</w:t>
      </w:r>
      <w:proofErr w:type="spellEnd"/>
      <w:r w:rsidRPr="00A50FF7">
        <w:rPr>
          <w:rFonts w:asciiTheme="minorHAnsi" w:hAnsiTheme="minorHAnsi" w:cstheme="minorHAnsi"/>
        </w:rPr>
        <w:t xml:space="preserve"> wanted to know what it should do to protect the </w:t>
      </w:r>
      <w:proofErr w:type="spellStart"/>
      <w:r w:rsidRPr="00A50FF7">
        <w:rPr>
          <w:rFonts w:asciiTheme="minorHAnsi" w:hAnsiTheme="minorHAnsi" w:cstheme="minorHAnsi"/>
        </w:rPr>
        <w:t>Kidfunlorry</w:t>
      </w:r>
      <w:proofErr w:type="spellEnd"/>
      <w:r w:rsidRPr="00A50FF7">
        <w:rPr>
          <w:rFonts w:asciiTheme="minorHAnsi" w:hAnsiTheme="minorHAnsi" w:cstheme="minorHAnsi"/>
        </w:rPr>
        <w:t xml:space="preserve"> design as strongly as possible.  As the design process had not yet begun, it was within </w:t>
      </w:r>
      <w:proofErr w:type="spellStart"/>
      <w:r w:rsidRPr="00A50FF7">
        <w:rPr>
          <w:rFonts w:asciiTheme="minorHAnsi" w:hAnsiTheme="minorHAnsi" w:cstheme="minorHAnsi"/>
        </w:rPr>
        <w:t>Kidfun’s</w:t>
      </w:r>
      <w:proofErr w:type="spellEnd"/>
      <w:r w:rsidRPr="00A50FF7">
        <w:rPr>
          <w:rFonts w:asciiTheme="minorHAnsi" w:hAnsiTheme="minorHAnsi" w:cstheme="minorHAnsi"/>
        </w:rPr>
        <w:t xml:space="preserve"> power to produce a design which avoided invalidity issues.  </w:t>
      </w:r>
    </w:p>
    <w:p w14:paraId="7CCC877E" w14:textId="77777777" w:rsidR="00A50FF7" w:rsidRPr="00A50FF7" w:rsidRDefault="00A50FF7" w:rsidP="00A50FF7">
      <w:pPr>
        <w:pStyle w:val="NoSpacing"/>
        <w:jc w:val="both"/>
        <w:rPr>
          <w:rFonts w:asciiTheme="minorHAnsi" w:hAnsiTheme="minorHAnsi" w:cstheme="minorHAnsi"/>
        </w:rPr>
      </w:pPr>
    </w:p>
    <w:p w14:paraId="57B14160" w14:textId="77777777" w:rsidR="00A50FF7" w:rsidRDefault="00A50FF7" w:rsidP="00A50FF7">
      <w:pPr>
        <w:pStyle w:val="NoSpacing"/>
        <w:jc w:val="both"/>
        <w:rPr>
          <w:rFonts w:asciiTheme="minorHAnsi" w:hAnsiTheme="minorHAnsi" w:cstheme="minorHAnsi"/>
        </w:rPr>
      </w:pPr>
      <w:r w:rsidRPr="00A50FF7">
        <w:rPr>
          <w:rFonts w:asciiTheme="minorHAnsi" w:hAnsiTheme="minorHAnsi" w:cstheme="minorHAnsi"/>
        </w:rPr>
        <w:t xml:space="preserve">The only other designs given were the </w:t>
      </w:r>
      <w:proofErr w:type="spellStart"/>
      <w:r w:rsidRPr="00A50FF7">
        <w:rPr>
          <w:rFonts w:asciiTheme="minorHAnsi" w:hAnsiTheme="minorHAnsi" w:cstheme="minorHAnsi"/>
        </w:rPr>
        <w:t>Buttonlorry</w:t>
      </w:r>
      <w:proofErr w:type="spellEnd"/>
      <w:r w:rsidRPr="00A50FF7">
        <w:rPr>
          <w:rFonts w:asciiTheme="minorHAnsi" w:hAnsiTheme="minorHAnsi" w:cstheme="minorHAnsi"/>
        </w:rPr>
        <w:t xml:space="preserve"> and the toy Jeep® off road car.  Not all candidates advised that a search should be done for other relevant designs. </w:t>
      </w:r>
    </w:p>
    <w:p w14:paraId="26108F53" w14:textId="77777777" w:rsidR="00A50FF7" w:rsidRPr="00A50FF7" w:rsidRDefault="00A50FF7" w:rsidP="00A50FF7">
      <w:pPr>
        <w:pStyle w:val="NoSpacing"/>
        <w:jc w:val="both"/>
        <w:rPr>
          <w:rFonts w:asciiTheme="minorHAnsi" w:hAnsiTheme="minorHAnsi" w:cstheme="minorHAnsi"/>
        </w:rPr>
      </w:pPr>
    </w:p>
    <w:p w14:paraId="4625EB8C" w14:textId="77777777" w:rsidR="00A50FF7" w:rsidRDefault="00A50FF7" w:rsidP="00A50FF7">
      <w:pPr>
        <w:pStyle w:val="NoSpacing"/>
        <w:jc w:val="both"/>
        <w:rPr>
          <w:rFonts w:asciiTheme="minorHAnsi" w:hAnsiTheme="minorHAnsi" w:cstheme="minorHAnsi"/>
        </w:rPr>
      </w:pPr>
      <w:proofErr w:type="gramStart"/>
      <w:r w:rsidRPr="00A50FF7">
        <w:rPr>
          <w:rFonts w:asciiTheme="minorHAnsi" w:hAnsiTheme="minorHAnsi" w:cstheme="minorHAnsi"/>
        </w:rPr>
        <w:t>Generally</w:t>
      </w:r>
      <w:proofErr w:type="gramEnd"/>
      <w:r w:rsidRPr="00A50FF7">
        <w:rPr>
          <w:rFonts w:asciiTheme="minorHAnsi" w:hAnsiTheme="minorHAnsi" w:cstheme="minorHAnsi"/>
        </w:rPr>
        <w:t xml:space="preserve"> the papers were sound on what rights there might be in the </w:t>
      </w:r>
      <w:proofErr w:type="spellStart"/>
      <w:r w:rsidRPr="00A50FF7">
        <w:rPr>
          <w:rFonts w:asciiTheme="minorHAnsi" w:hAnsiTheme="minorHAnsi" w:cstheme="minorHAnsi"/>
        </w:rPr>
        <w:t>Kidfunlorry</w:t>
      </w:r>
      <w:proofErr w:type="spellEnd"/>
      <w:r w:rsidRPr="00A50FF7">
        <w:rPr>
          <w:rFonts w:asciiTheme="minorHAnsi" w:hAnsiTheme="minorHAnsi" w:cstheme="minorHAnsi"/>
        </w:rPr>
        <w:t xml:space="preserve">.  The better ones considered how </w:t>
      </w:r>
      <w:proofErr w:type="spellStart"/>
      <w:r w:rsidRPr="00A50FF7">
        <w:rPr>
          <w:rFonts w:asciiTheme="minorHAnsi" w:hAnsiTheme="minorHAnsi" w:cstheme="minorHAnsi"/>
        </w:rPr>
        <w:t>Kidfun</w:t>
      </w:r>
      <w:proofErr w:type="spellEnd"/>
      <w:r w:rsidRPr="00A50FF7">
        <w:rPr>
          <w:rFonts w:asciiTheme="minorHAnsi" w:hAnsiTheme="minorHAnsi" w:cstheme="minorHAnsi"/>
        </w:rPr>
        <w:t xml:space="preserve"> could ensure its rights were as strong as possible, on the facts and in the light of the law.  For example, they said that </w:t>
      </w:r>
      <w:proofErr w:type="spellStart"/>
      <w:r w:rsidRPr="00A50FF7">
        <w:rPr>
          <w:rFonts w:asciiTheme="minorHAnsi" w:hAnsiTheme="minorHAnsi" w:cstheme="minorHAnsi"/>
        </w:rPr>
        <w:t>Kidfun</w:t>
      </w:r>
      <w:proofErr w:type="spellEnd"/>
      <w:r w:rsidRPr="00A50FF7">
        <w:rPr>
          <w:rFonts w:asciiTheme="minorHAnsi" w:hAnsiTheme="minorHAnsi" w:cstheme="minorHAnsi"/>
        </w:rPr>
        <w:t xml:space="preserve"> should ensure that the </w:t>
      </w:r>
      <w:proofErr w:type="spellStart"/>
      <w:r w:rsidRPr="00A50FF7">
        <w:rPr>
          <w:rFonts w:asciiTheme="minorHAnsi" w:hAnsiTheme="minorHAnsi" w:cstheme="minorHAnsi"/>
        </w:rPr>
        <w:t>Kidfunlorry</w:t>
      </w:r>
      <w:proofErr w:type="spellEnd"/>
      <w:r w:rsidRPr="00A50FF7">
        <w:rPr>
          <w:rFonts w:asciiTheme="minorHAnsi" w:hAnsiTheme="minorHAnsi" w:cstheme="minorHAnsi"/>
        </w:rPr>
        <w:t xml:space="preserve"> design should be original and not commonplace over earlier designs, having explained those terms.</w:t>
      </w:r>
    </w:p>
    <w:p w14:paraId="032447A1" w14:textId="77777777" w:rsidR="00A50FF7" w:rsidRPr="00A50FF7" w:rsidRDefault="00A50FF7" w:rsidP="00A50FF7">
      <w:pPr>
        <w:pStyle w:val="NoSpacing"/>
        <w:jc w:val="both"/>
        <w:rPr>
          <w:rFonts w:asciiTheme="minorHAnsi" w:hAnsiTheme="minorHAnsi" w:cstheme="minorHAnsi"/>
        </w:rPr>
      </w:pPr>
    </w:p>
    <w:p w14:paraId="37CA3460" w14:textId="77777777" w:rsidR="00A50FF7" w:rsidRDefault="00A50FF7" w:rsidP="00A50FF7">
      <w:pPr>
        <w:pStyle w:val="NoSpacing"/>
        <w:jc w:val="both"/>
        <w:rPr>
          <w:rFonts w:asciiTheme="minorHAnsi" w:hAnsiTheme="minorHAnsi" w:cstheme="minorHAnsi"/>
          <w:b/>
          <w:bCs/>
        </w:rPr>
      </w:pPr>
      <w:r w:rsidRPr="00A50FF7">
        <w:rPr>
          <w:rFonts w:asciiTheme="minorHAnsi" w:hAnsiTheme="minorHAnsi" w:cstheme="minorHAnsi"/>
          <w:b/>
          <w:bCs/>
        </w:rPr>
        <w:t xml:space="preserve">Registered design </w:t>
      </w:r>
      <w:r w:rsidRPr="00A50FF7">
        <w:rPr>
          <w:rFonts w:asciiTheme="minorHAnsi" w:hAnsiTheme="minorHAnsi" w:cstheme="minorHAnsi"/>
        </w:rPr>
        <w:t>This was</w:t>
      </w:r>
      <w:r w:rsidRPr="00A50FF7">
        <w:rPr>
          <w:rFonts w:asciiTheme="minorHAnsi" w:hAnsiTheme="minorHAnsi" w:cstheme="minorHAnsi"/>
          <w:b/>
          <w:bCs/>
        </w:rPr>
        <w:t xml:space="preserve"> </w:t>
      </w:r>
      <w:r w:rsidRPr="00A50FF7">
        <w:rPr>
          <w:rFonts w:asciiTheme="minorHAnsi" w:hAnsiTheme="minorHAnsi" w:cstheme="minorHAnsi"/>
        </w:rPr>
        <w:t>generally well considered, with good advice to ensure the registrations were in place before the design was disclosed.</w:t>
      </w:r>
      <w:r w:rsidRPr="00A50FF7">
        <w:rPr>
          <w:rFonts w:asciiTheme="minorHAnsi" w:hAnsiTheme="minorHAnsi" w:cstheme="minorHAnsi"/>
          <w:b/>
          <w:bCs/>
        </w:rPr>
        <w:t xml:space="preserve"> </w:t>
      </w:r>
    </w:p>
    <w:p w14:paraId="3ABBD236" w14:textId="77777777" w:rsidR="00A50FF7" w:rsidRPr="00A50FF7" w:rsidRDefault="00A50FF7" w:rsidP="00A50FF7">
      <w:pPr>
        <w:pStyle w:val="NoSpacing"/>
        <w:jc w:val="both"/>
        <w:rPr>
          <w:rFonts w:asciiTheme="minorHAnsi" w:hAnsiTheme="minorHAnsi" w:cstheme="minorHAnsi"/>
          <w:b/>
          <w:bCs/>
        </w:rPr>
      </w:pPr>
    </w:p>
    <w:p w14:paraId="63480A89" w14:textId="77777777" w:rsidR="00A50FF7" w:rsidRPr="00A50FF7" w:rsidRDefault="00A50FF7" w:rsidP="00A50FF7">
      <w:pPr>
        <w:pStyle w:val="NoSpacing"/>
        <w:jc w:val="both"/>
        <w:rPr>
          <w:rFonts w:asciiTheme="minorHAnsi" w:hAnsiTheme="minorHAnsi" w:cstheme="minorHAnsi"/>
        </w:rPr>
      </w:pPr>
      <w:r w:rsidRPr="00A50FF7">
        <w:rPr>
          <w:rFonts w:asciiTheme="minorHAnsi" w:hAnsiTheme="minorHAnsi" w:cstheme="minorHAnsi"/>
          <w:b/>
          <w:bCs/>
        </w:rPr>
        <w:t xml:space="preserve">SUD </w:t>
      </w:r>
      <w:r w:rsidRPr="00A50FF7">
        <w:rPr>
          <w:rFonts w:asciiTheme="minorHAnsi" w:hAnsiTheme="minorHAnsi" w:cstheme="minorHAnsi"/>
        </w:rPr>
        <w:t xml:space="preserve">The discussions of what might be protected were generally good.  </w:t>
      </w:r>
    </w:p>
    <w:p w14:paraId="5DC9046E" w14:textId="77777777" w:rsidR="00A50FF7" w:rsidRDefault="00A50FF7" w:rsidP="00A50FF7">
      <w:pPr>
        <w:pStyle w:val="NoSpacing"/>
        <w:jc w:val="both"/>
        <w:rPr>
          <w:rFonts w:asciiTheme="minorHAnsi" w:hAnsiTheme="minorHAnsi" w:cstheme="minorHAnsi"/>
        </w:rPr>
      </w:pPr>
      <w:r w:rsidRPr="00A50FF7">
        <w:rPr>
          <w:rFonts w:asciiTheme="minorHAnsi" w:hAnsiTheme="minorHAnsi" w:cstheme="minorHAnsi"/>
        </w:rPr>
        <w:t xml:space="preserve">The main question here related to subsistence.  Candidates were aware of the ambiguity in Article 11 of Regulation 6/2002 as it applies to SUDs and advised </w:t>
      </w:r>
      <w:proofErr w:type="spellStart"/>
      <w:r w:rsidRPr="00A50FF7">
        <w:rPr>
          <w:rFonts w:asciiTheme="minorHAnsi" w:hAnsiTheme="minorHAnsi" w:cstheme="minorHAnsi"/>
        </w:rPr>
        <w:t>Kidfun</w:t>
      </w:r>
      <w:proofErr w:type="spellEnd"/>
      <w:r w:rsidRPr="00A50FF7">
        <w:rPr>
          <w:rFonts w:asciiTheme="minorHAnsi" w:hAnsiTheme="minorHAnsi" w:cstheme="minorHAnsi"/>
        </w:rPr>
        <w:t xml:space="preserve"> to ensure that it first made the design available in the UK, as the safest way to ensure SUD protection.  Some also mentioned that that might lead to difficulty with the Community Unregistered Design right and advised simultaneous publication as the strongest option.</w:t>
      </w:r>
    </w:p>
    <w:p w14:paraId="32E855C8" w14:textId="77777777" w:rsidR="00A50FF7" w:rsidRPr="00A50FF7" w:rsidRDefault="00A50FF7" w:rsidP="00A50FF7">
      <w:pPr>
        <w:pStyle w:val="NoSpacing"/>
        <w:jc w:val="both"/>
        <w:rPr>
          <w:rFonts w:asciiTheme="minorHAnsi" w:hAnsiTheme="minorHAnsi" w:cstheme="minorHAnsi"/>
        </w:rPr>
      </w:pPr>
    </w:p>
    <w:p w14:paraId="03BBE7ED" w14:textId="77777777" w:rsidR="00A50FF7" w:rsidRPr="00A50FF7" w:rsidRDefault="00A50FF7" w:rsidP="00A50FF7">
      <w:pPr>
        <w:pStyle w:val="NoSpacing"/>
        <w:jc w:val="both"/>
        <w:rPr>
          <w:rFonts w:asciiTheme="minorHAnsi" w:hAnsiTheme="minorHAnsi" w:cstheme="minorHAnsi"/>
        </w:rPr>
      </w:pPr>
      <w:r w:rsidRPr="00A50FF7">
        <w:rPr>
          <w:rFonts w:asciiTheme="minorHAnsi" w:hAnsiTheme="minorHAnsi" w:cstheme="minorHAnsi"/>
          <w:b/>
          <w:bCs/>
        </w:rPr>
        <w:lastRenderedPageBreak/>
        <w:t xml:space="preserve">UKUDR </w:t>
      </w:r>
      <w:r w:rsidRPr="00A50FF7">
        <w:rPr>
          <w:rFonts w:asciiTheme="minorHAnsi" w:hAnsiTheme="minorHAnsi" w:cstheme="minorHAnsi"/>
        </w:rPr>
        <w:t xml:space="preserve">Again, the protectable designs were generally well considered.  Good candidates picked up that the designs needed to qualify, which they could do via Anna if she were the designer and self-employed, through </w:t>
      </w:r>
      <w:proofErr w:type="spellStart"/>
      <w:r w:rsidRPr="00A50FF7">
        <w:rPr>
          <w:rFonts w:asciiTheme="minorHAnsi" w:hAnsiTheme="minorHAnsi" w:cstheme="minorHAnsi"/>
        </w:rPr>
        <w:t>Kidfun</w:t>
      </w:r>
      <w:proofErr w:type="spellEnd"/>
      <w:r w:rsidRPr="00A50FF7">
        <w:rPr>
          <w:rFonts w:asciiTheme="minorHAnsi" w:hAnsiTheme="minorHAnsi" w:cstheme="minorHAnsi"/>
        </w:rPr>
        <w:t xml:space="preserve"> if it was a qualifying entity and Anna’s employer, or through the first marketer if that was a qualifying entity and the first marketing was in a qualifying country.  None of the facts here was known, so good candidates said </w:t>
      </w:r>
      <w:proofErr w:type="spellStart"/>
      <w:r w:rsidRPr="00A50FF7">
        <w:rPr>
          <w:rFonts w:asciiTheme="minorHAnsi" w:hAnsiTheme="minorHAnsi" w:cstheme="minorHAnsi"/>
        </w:rPr>
        <w:t>Kidfun</w:t>
      </w:r>
      <w:proofErr w:type="spellEnd"/>
      <w:r w:rsidRPr="00A50FF7">
        <w:rPr>
          <w:rFonts w:asciiTheme="minorHAnsi" w:hAnsiTheme="minorHAnsi" w:cstheme="minorHAnsi"/>
        </w:rPr>
        <w:t xml:space="preserve"> needed to be careful to get this right.  Some candidates wrongly said that qualification could be via commissioning.</w:t>
      </w:r>
    </w:p>
    <w:p w14:paraId="5ABD1B27" w14:textId="77777777" w:rsidR="00A50FF7" w:rsidRDefault="00A50FF7" w:rsidP="00A50FF7">
      <w:pPr>
        <w:pStyle w:val="NoSpacing"/>
        <w:jc w:val="both"/>
        <w:rPr>
          <w:rFonts w:asciiTheme="minorHAnsi" w:hAnsiTheme="minorHAnsi" w:cstheme="minorHAnsi"/>
        </w:rPr>
      </w:pPr>
      <w:r w:rsidRPr="00A50FF7">
        <w:rPr>
          <w:rFonts w:asciiTheme="minorHAnsi" w:hAnsiTheme="minorHAnsi" w:cstheme="minorHAnsi"/>
          <w:b/>
          <w:bCs/>
        </w:rPr>
        <w:t xml:space="preserve">Exceptions in relation to all </w:t>
      </w:r>
      <w:proofErr w:type="gramStart"/>
      <w:r w:rsidRPr="00A50FF7">
        <w:rPr>
          <w:rFonts w:asciiTheme="minorHAnsi" w:hAnsiTheme="minorHAnsi" w:cstheme="minorHAnsi"/>
          <w:b/>
          <w:bCs/>
        </w:rPr>
        <w:t xml:space="preserve">rights  </w:t>
      </w:r>
      <w:r w:rsidRPr="00A50FF7">
        <w:rPr>
          <w:rFonts w:asciiTheme="minorHAnsi" w:hAnsiTheme="minorHAnsi" w:cstheme="minorHAnsi"/>
        </w:rPr>
        <w:t>These</w:t>
      </w:r>
      <w:proofErr w:type="gramEnd"/>
      <w:r w:rsidRPr="00A50FF7">
        <w:rPr>
          <w:rFonts w:asciiTheme="minorHAnsi" w:hAnsiTheme="minorHAnsi" w:cstheme="minorHAnsi"/>
        </w:rPr>
        <w:t xml:space="preserve"> were generally well done, here and in relation to the </w:t>
      </w:r>
      <w:proofErr w:type="spellStart"/>
      <w:r w:rsidRPr="00A50FF7">
        <w:rPr>
          <w:rFonts w:asciiTheme="minorHAnsi" w:hAnsiTheme="minorHAnsi" w:cstheme="minorHAnsi"/>
        </w:rPr>
        <w:t>Myridecar</w:t>
      </w:r>
      <w:proofErr w:type="spellEnd"/>
      <w:r w:rsidRPr="00A50FF7">
        <w:rPr>
          <w:rFonts w:asciiTheme="minorHAnsi" w:hAnsiTheme="minorHAnsi" w:cstheme="minorHAnsi"/>
        </w:rPr>
        <w:t>, with most candidates showing a clear understanding that the exceptions apply to the whole of a claimed design, not a part of it.</w:t>
      </w:r>
    </w:p>
    <w:p w14:paraId="5AD965D0" w14:textId="77777777" w:rsidR="00A50FF7" w:rsidRPr="00A50FF7" w:rsidRDefault="00A50FF7" w:rsidP="00A50FF7">
      <w:pPr>
        <w:pStyle w:val="NoSpacing"/>
        <w:jc w:val="both"/>
        <w:rPr>
          <w:rFonts w:asciiTheme="minorHAnsi" w:hAnsiTheme="minorHAnsi" w:cstheme="minorHAnsi"/>
        </w:rPr>
      </w:pPr>
    </w:p>
    <w:p w14:paraId="23C79FE1" w14:textId="77777777" w:rsidR="00A50FF7" w:rsidRDefault="00A50FF7" w:rsidP="00A50FF7">
      <w:pPr>
        <w:pStyle w:val="NoSpacing"/>
        <w:jc w:val="both"/>
        <w:rPr>
          <w:rFonts w:asciiTheme="minorHAnsi" w:hAnsiTheme="minorHAnsi" w:cstheme="minorHAnsi"/>
        </w:rPr>
      </w:pPr>
      <w:r w:rsidRPr="00A50FF7">
        <w:rPr>
          <w:rFonts w:asciiTheme="minorHAnsi" w:hAnsiTheme="minorHAnsi" w:cstheme="minorHAnsi"/>
          <w:b/>
          <w:bCs/>
        </w:rPr>
        <w:t xml:space="preserve">Licensing </w:t>
      </w:r>
      <w:r w:rsidRPr="00A50FF7">
        <w:rPr>
          <w:rFonts w:asciiTheme="minorHAnsi" w:hAnsiTheme="minorHAnsi" w:cstheme="minorHAnsi"/>
        </w:rPr>
        <w:t xml:space="preserve">The discussion as to the licences </w:t>
      </w:r>
      <w:proofErr w:type="spellStart"/>
      <w:r w:rsidRPr="00A50FF7">
        <w:rPr>
          <w:rFonts w:asciiTheme="minorHAnsi" w:hAnsiTheme="minorHAnsi" w:cstheme="minorHAnsi"/>
        </w:rPr>
        <w:t>Kidfun</w:t>
      </w:r>
      <w:proofErr w:type="spellEnd"/>
      <w:r w:rsidRPr="00A50FF7">
        <w:rPr>
          <w:rFonts w:asciiTheme="minorHAnsi" w:hAnsiTheme="minorHAnsi" w:cstheme="minorHAnsi"/>
        </w:rPr>
        <w:t xml:space="preserve"> might want in place was often well done.  The examiners were expecting to see candidates advising at least that any licences for the </w:t>
      </w:r>
      <w:proofErr w:type="spellStart"/>
      <w:r w:rsidRPr="00A50FF7">
        <w:rPr>
          <w:rFonts w:asciiTheme="minorHAnsi" w:hAnsiTheme="minorHAnsi" w:cstheme="minorHAnsi"/>
        </w:rPr>
        <w:t>Kidfunlorry</w:t>
      </w:r>
      <w:proofErr w:type="spellEnd"/>
      <w:r w:rsidRPr="00A50FF7">
        <w:rPr>
          <w:rFonts w:asciiTheme="minorHAnsi" w:hAnsiTheme="minorHAnsi" w:cstheme="minorHAnsi"/>
        </w:rPr>
        <w:t xml:space="preserve"> should be limited to the relevant market (e.g. toys only, not TV shows or online games), with any necessary warranties and indemnities it had to give backed up by a right to control any litigation, particularly any brought against it or customers by third parties. The other documents </w:t>
      </w:r>
      <w:proofErr w:type="spellStart"/>
      <w:r w:rsidRPr="00A50FF7">
        <w:rPr>
          <w:rFonts w:asciiTheme="minorHAnsi" w:hAnsiTheme="minorHAnsi" w:cstheme="minorHAnsi"/>
        </w:rPr>
        <w:t>Kidfun</w:t>
      </w:r>
      <w:proofErr w:type="spellEnd"/>
      <w:r w:rsidRPr="00A50FF7">
        <w:rPr>
          <w:rFonts w:asciiTheme="minorHAnsi" w:hAnsiTheme="minorHAnsi" w:cstheme="minorHAnsi"/>
        </w:rPr>
        <w:t xml:space="preserve"> might want, such as design records, clear contracts with designers, and confidentiality provisions with potential customers, were also often well stated.  However, some candidates’ advice here was lacking in detail.</w:t>
      </w:r>
    </w:p>
    <w:p w14:paraId="5F271E5B" w14:textId="77777777" w:rsidR="00A50FF7" w:rsidRPr="00A50FF7" w:rsidRDefault="00A50FF7" w:rsidP="00A50FF7">
      <w:pPr>
        <w:pStyle w:val="NoSpacing"/>
        <w:jc w:val="both"/>
        <w:rPr>
          <w:rFonts w:asciiTheme="minorHAnsi" w:hAnsiTheme="minorHAnsi" w:cstheme="minorHAnsi"/>
        </w:rPr>
      </w:pPr>
    </w:p>
    <w:p w14:paraId="3C4D461E" w14:textId="77777777" w:rsidR="00A50FF7" w:rsidRPr="00A50FF7" w:rsidRDefault="00A50FF7" w:rsidP="00A50FF7">
      <w:pPr>
        <w:pStyle w:val="NoSpacing"/>
        <w:jc w:val="both"/>
        <w:rPr>
          <w:rFonts w:asciiTheme="minorHAnsi" w:hAnsiTheme="minorHAnsi" w:cstheme="minorHAnsi"/>
        </w:rPr>
      </w:pPr>
      <w:proofErr w:type="spellStart"/>
      <w:r w:rsidRPr="00A50FF7">
        <w:rPr>
          <w:rFonts w:asciiTheme="minorHAnsi" w:hAnsiTheme="minorHAnsi" w:cstheme="minorHAnsi"/>
          <w:b/>
          <w:bCs/>
        </w:rPr>
        <w:t>Myridecar</w:t>
      </w:r>
      <w:proofErr w:type="spellEnd"/>
    </w:p>
    <w:p w14:paraId="7B87BC65" w14:textId="77777777" w:rsidR="00A50FF7" w:rsidRDefault="00A50FF7" w:rsidP="00A50FF7">
      <w:pPr>
        <w:pStyle w:val="NoSpacing"/>
        <w:jc w:val="both"/>
        <w:rPr>
          <w:rFonts w:asciiTheme="minorHAnsi" w:hAnsiTheme="minorHAnsi" w:cstheme="minorHAnsi"/>
        </w:rPr>
      </w:pPr>
      <w:r w:rsidRPr="00A50FF7">
        <w:rPr>
          <w:rFonts w:asciiTheme="minorHAnsi" w:hAnsiTheme="minorHAnsi" w:cstheme="minorHAnsi"/>
        </w:rPr>
        <w:t xml:space="preserve">There were two key issues here which would significantly affect the strength of </w:t>
      </w:r>
      <w:proofErr w:type="spellStart"/>
      <w:r w:rsidRPr="00A50FF7">
        <w:rPr>
          <w:rFonts w:asciiTheme="minorHAnsi" w:hAnsiTheme="minorHAnsi" w:cstheme="minorHAnsi"/>
        </w:rPr>
        <w:t>Kidfun’s</w:t>
      </w:r>
      <w:proofErr w:type="spellEnd"/>
      <w:r w:rsidRPr="00A50FF7">
        <w:rPr>
          <w:rFonts w:asciiTheme="minorHAnsi" w:hAnsiTheme="minorHAnsi" w:cstheme="minorHAnsi"/>
        </w:rPr>
        <w:t xml:space="preserve"> position.  What if any registered designs did </w:t>
      </w:r>
      <w:proofErr w:type="spellStart"/>
      <w:r w:rsidRPr="00A50FF7">
        <w:rPr>
          <w:rFonts w:asciiTheme="minorHAnsi" w:hAnsiTheme="minorHAnsi" w:cstheme="minorHAnsi"/>
        </w:rPr>
        <w:t>Mytoys</w:t>
      </w:r>
      <w:proofErr w:type="spellEnd"/>
      <w:r w:rsidRPr="00A50FF7">
        <w:rPr>
          <w:rFonts w:asciiTheme="minorHAnsi" w:hAnsiTheme="minorHAnsi" w:cstheme="minorHAnsi"/>
        </w:rPr>
        <w:t xml:space="preserve"> have for its </w:t>
      </w:r>
      <w:proofErr w:type="spellStart"/>
      <w:r w:rsidRPr="00A50FF7">
        <w:rPr>
          <w:rFonts w:asciiTheme="minorHAnsi" w:hAnsiTheme="minorHAnsi" w:cstheme="minorHAnsi"/>
        </w:rPr>
        <w:t>Myridecar</w:t>
      </w:r>
      <w:proofErr w:type="spellEnd"/>
      <w:r w:rsidRPr="00A50FF7">
        <w:rPr>
          <w:rFonts w:asciiTheme="minorHAnsi" w:hAnsiTheme="minorHAnsi" w:cstheme="minorHAnsi"/>
        </w:rPr>
        <w:t xml:space="preserve">?  And did Harry copy when he designed the </w:t>
      </w:r>
      <w:proofErr w:type="spellStart"/>
      <w:r w:rsidRPr="00A50FF7">
        <w:rPr>
          <w:rFonts w:asciiTheme="minorHAnsi" w:hAnsiTheme="minorHAnsi" w:cstheme="minorHAnsi"/>
        </w:rPr>
        <w:t>Kidfuncar</w:t>
      </w:r>
      <w:proofErr w:type="spellEnd"/>
      <w:r w:rsidRPr="00A50FF7">
        <w:rPr>
          <w:rFonts w:asciiTheme="minorHAnsi" w:hAnsiTheme="minorHAnsi" w:cstheme="minorHAnsi"/>
        </w:rPr>
        <w:t xml:space="preserve">?  A search for any relevant registered designs, and a discussion with Harry, were therefore priorities for </w:t>
      </w:r>
      <w:proofErr w:type="spellStart"/>
      <w:r w:rsidRPr="00A50FF7">
        <w:rPr>
          <w:rFonts w:asciiTheme="minorHAnsi" w:hAnsiTheme="minorHAnsi" w:cstheme="minorHAnsi"/>
        </w:rPr>
        <w:t>Kidfun</w:t>
      </w:r>
      <w:proofErr w:type="spellEnd"/>
      <w:r w:rsidRPr="00A50FF7">
        <w:rPr>
          <w:rFonts w:asciiTheme="minorHAnsi" w:hAnsiTheme="minorHAnsi" w:cstheme="minorHAnsi"/>
        </w:rPr>
        <w:t xml:space="preserve">. </w:t>
      </w:r>
    </w:p>
    <w:p w14:paraId="2DBE3307" w14:textId="77777777" w:rsidR="00A50FF7" w:rsidRPr="00A50FF7" w:rsidRDefault="00A50FF7" w:rsidP="00A50FF7">
      <w:pPr>
        <w:pStyle w:val="NoSpacing"/>
        <w:jc w:val="both"/>
        <w:rPr>
          <w:rFonts w:asciiTheme="minorHAnsi" w:hAnsiTheme="minorHAnsi" w:cstheme="minorHAnsi"/>
        </w:rPr>
      </w:pPr>
    </w:p>
    <w:p w14:paraId="2153642E" w14:textId="77777777" w:rsidR="00A50FF7" w:rsidRDefault="00A50FF7" w:rsidP="00A50FF7">
      <w:pPr>
        <w:pStyle w:val="NoSpacing"/>
        <w:jc w:val="both"/>
        <w:rPr>
          <w:rFonts w:asciiTheme="minorHAnsi" w:hAnsiTheme="minorHAnsi" w:cstheme="minorHAnsi"/>
        </w:rPr>
      </w:pPr>
      <w:r w:rsidRPr="00A50FF7">
        <w:rPr>
          <w:rFonts w:asciiTheme="minorHAnsi" w:hAnsiTheme="minorHAnsi" w:cstheme="minorHAnsi"/>
          <w:b/>
          <w:bCs/>
        </w:rPr>
        <w:t xml:space="preserve">Validity of any claimed </w:t>
      </w:r>
      <w:proofErr w:type="spellStart"/>
      <w:r w:rsidRPr="00A50FF7">
        <w:rPr>
          <w:rFonts w:asciiTheme="minorHAnsi" w:hAnsiTheme="minorHAnsi" w:cstheme="minorHAnsi"/>
          <w:b/>
          <w:bCs/>
        </w:rPr>
        <w:t>Myridecar</w:t>
      </w:r>
      <w:proofErr w:type="spellEnd"/>
      <w:r w:rsidRPr="00A50FF7">
        <w:rPr>
          <w:rFonts w:asciiTheme="minorHAnsi" w:hAnsiTheme="minorHAnsi" w:cstheme="minorHAnsi"/>
          <w:b/>
          <w:bCs/>
        </w:rPr>
        <w:t xml:space="preserve"> design right </w:t>
      </w:r>
      <w:r w:rsidRPr="00A50FF7">
        <w:rPr>
          <w:rFonts w:asciiTheme="minorHAnsi" w:hAnsiTheme="minorHAnsi" w:cstheme="minorHAnsi"/>
        </w:rPr>
        <w:t xml:space="preserve">No dates were given for the designs in the Annex.  Better candidates considered the position if they pre-dated the </w:t>
      </w:r>
      <w:proofErr w:type="spellStart"/>
      <w:r w:rsidRPr="00A50FF7">
        <w:rPr>
          <w:rFonts w:asciiTheme="minorHAnsi" w:hAnsiTheme="minorHAnsi" w:cstheme="minorHAnsi"/>
        </w:rPr>
        <w:t>Myridecar</w:t>
      </w:r>
      <w:proofErr w:type="spellEnd"/>
      <w:r w:rsidRPr="00A50FF7">
        <w:rPr>
          <w:rFonts w:asciiTheme="minorHAnsi" w:hAnsiTheme="minorHAnsi" w:cstheme="minorHAnsi"/>
        </w:rPr>
        <w:t xml:space="preserve"> but noted the need to check those </w:t>
      </w:r>
      <w:proofErr w:type="gramStart"/>
      <w:r w:rsidRPr="00A50FF7">
        <w:rPr>
          <w:rFonts w:asciiTheme="minorHAnsi" w:hAnsiTheme="minorHAnsi" w:cstheme="minorHAnsi"/>
        </w:rPr>
        <w:t>dates, and</w:t>
      </w:r>
      <w:proofErr w:type="gramEnd"/>
      <w:r w:rsidRPr="00A50FF7">
        <w:rPr>
          <w:rFonts w:asciiTheme="minorHAnsi" w:hAnsiTheme="minorHAnsi" w:cstheme="minorHAnsi"/>
        </w:rPr>
        <w:t xml:space="preserve"> do a wider search for other designs.</w:t>
      </w:r>
    </w:p>
    <w:p w14:paraId="5358F729" w14:textId="77777777" w:rsidR="00A50FF7" w:rsidRPr="00A50FF7" w:rsidRDefault="00A50FF7" w:rsidP="00A50FF7">
      <w:pPr>
        <w:pStyle w:val="NoSpacing"/>
        <w:jc w:val="both"/>
        <w:rPr>
          <w:rFonts w:asciiTheme="minorHAnsi" w:hAnsiTheme="minorHAnsi" w:cstheme="minorHAnsi"/>
        </w:rPr>
      </w:pPr>
    </w:p>
    <w:p w14:paraId="17370B5C" w14:textId="77777777" w:rsidR="00A50FF7" w:rsidRDefault="00A50FF7" w:rsidP="00A50FF7">
      <w:pPr>
        <w:pStyle w:val="NoSpacing"/>
        <w:jc w:val="both"/>
        <w:rPr>
          <w:rFonts w:asciiTheme="minorHAnsi" w:hAnsiTheme="minorHAnsi" w:cstheme="minorHAnsi"/>
        </w:rPr>
      </w:pPr>
      <w:r w:rsidRPr="00A50FF7">
        <w:rPr>
          <w:rFonts w:asciiTheme="minorHAnsi" w:hAnsiTheme="minorHAnsi" w:cstheme="minorHAnsi"/>
        </w:rPr>
        <w:t xml:space="preserve">The examiners gave credit for well-argued comparisons, which applied the Cantel test and recognised that it was the informed user’s view, not the </w:t>
      </w:r>
      <w:proofErr w:type="gramStart"/>
      <w:r w:rsidRPr="00A50FF7">
        <w:rPr>
          <w:rFonts w:asciiTheme="minorHAnsi" w:hAnsiTheme="minorHAnsi" w:cstheme="minorHAnsi"/>
        </w:rPr>
        <w:t>candidate’s</w:t>
      </w:r>
      <w:proofErr w:type="gramEnd"/>
      <w:r w:rsidRPr="00A50FF7">
        <w:rPr>
          <w:rFonts w:asciiTheme="minorHAnsi" w:hAnsiTheme="minorHAnsi" w:cstheme="minorHAnsi"/>
        </w:rPr>
        <w:t xml:space="preserve">, that would matter, the informed user being particularly observant and showing a relatively high level of attention.  There was considerable disparity of views here as to which designs might and might not create the same overall impression, with the best candidates advising that </w:t>
      </w:r>
      <w:proofErr w:type="spellStart"/>
      <w:r w:rsidRPr="00A50FF7">
        <w:rPr>
          <w:rFonts w:asciiTheme="minorHAnsi" w:hAnsiTheme="minorHAnsi" w:cstheme="minorHAnsi"/>
        </w:rPr>
        <w:t>Kidfun</w:t>
      </w:r>
      <w:proofErr w:type="spellEnd"/>
      <w:r w:rsidRPr="00A50FF7">
        <w:rPr>
          <w:rFonts w:asciiTheme="minorHAnsi" w:hAnsiTheme="minorHAnsi" w:cstheme="minorHAnsi"/>
        </w:rPr>
        <w:t xml:space="preserve"> could not be certain to invalidate any claimed </w:t>
      </w:r>
      <w:proofErr w:type="spellStart"/>
      <w:r w:rsidRPr="00A50FF7">
        <w:rPr>
          <w:rFonts w:asciiTheme="minorHAnsi" w:hAnsiTheme="minorHAnsi" w:cstheme="minorHAnsi"/>
        </w:rPr>
        <w:t>Myridecar</w:t>
      </w:r>
      <w:proofErr w:type="spellEnd"/>
      <w:r w:rsidRPr="00A50FF7">
        <w:rPr>
          <w:rFonts w:asciiTheme="minorHAnsi" w:hAnsiTheme="minorHAnsi" w:cstheme="minorHAnsi"/>
        </w:rPr>
        <w:t xml:space="preserve"> design rights.</w:t>
      </w:r>
    </w:p>
    <w:p w14:paraId="3C4FAC2C" w14:textId="77777777" w:rsidR="00A50FF7" w:rsidRPr="00A50FF7" w:rsidRDefault="00A50FF7" w:rsidP="00A50FF7">
      <w:pPr>
        <w:pStyle w:val="NoSpacing"/>
        <w:jc w:val="both"/>
        <w:rPr>
          <w:rFonts w:asciiTheme="minorHAnsi" w:hAnsiTheme="minorHAnsi" w:cstheme="minorHAnsi"/>
        </w:rPr>
      </w:pPr>
    </w:p>
    <w:p w14:paraId="35BB8950" w14:textId="77777777" w:rsidR="00A50FF7" w:rsidRDefault="00A50FF7" w:rsidP="00A50FF7">
      <w:pPr>
        <w:pStyle w:val="NoSpacing"/>
        <w:jc w:val="both"/>
        <w:rPr>
          <w:rFonts w:asciiTheme="minorHAnsi" w:hAnsiTheme="minorHAnsi" w:cstheme="minorHAnsi"/>
        </w:rPr>
      </w:pPr>
      <w:r w:rsidRPr="00A50FF7">
        <w:rPr>
          <w:rFonts w:asciiTheme="minorHAnsi" w:hAnsiTheme="minorHAnsi" w:cstheme="minorHAnsi"/>
          <w:b/>
          <w:bCs/>
        </w:rPr>
        <w:t xml:space="preserve">Possible </w:t>
      </w:r>
      <w:proofErr w:type="spellStart"/>
      <w:r w:rsidRPr="00A50FF7">
        <w:rPr>
          <w:rFonts w:asciiTheme="minorHAnsi" w:hAnsiTheme="minorHAnsi" w:cstheme="minorHAnsi"/>
          <w:b/>
          <w:bCs/>
        </w:rPr>
        <w:t>Myridecar</w:t>
      </w:r>
      <w:proofErr w:type="spellEnd"/>
      <w:r w:rsidRPr="00A50FF7">
        <w:rPr>
          <w:rFonts w:asciiTheme="minorHAnsi" w:hAnsiTheme="minorHAnsi" w:cstheme="minorHAnsi"/>
          <w:b/>
          <w:bCs/>
        </w:rPr>
        <w:t xml:space="preserve"> registered design </w:t>
      </w:r>
      <w:r w:rsidRPr="00A50FF7">
        <w:rPr>
          <w:rFonts w:asciiTheme="minorHAnsi" w:hAnsiTheme="minorHAnsi" w:cstheme="minorHAnsi"/>
        </w:rPr>
        <w:t xml:space="preserve">No registered design was given in the question.  The strongest papers focussed on which possible registrations would give </w:t>
      </w:r>
      <w:proofErr w:type="spellStart"/>
      <w:r w:rsidRPr="00A50FF7">
        <w:rPr>
          <w:rFonts w:asciiTheme="minorHAnsi" w:hAnsiTheme="minorHAnsi" w:cstheme="minorHAnsi"/>
        </w:rPr>
        <w:t>Kidfun</w:t>
      </w:r>
      <w:proofErr w:type="spellEnd"/>
      <w:r w:rsidRPr="00A50FF7">
        <w:rPr>
          <w:rFonts w:asciiTheme="minorHAnsi" w:hAnsiTheme="minorHAnsi" w:cstheme="minorHAnsi"/>
        </w:rPr>
        <w:t xml:space="preserve"> the greatest problem, noting that a registration of a line drawing of the body shape of the </w:t>
      </w:r>
      <w:proofErr w:type="spellStart"/>
      <w:r w:rsidRPr="00A50FF7">
        <w:rPr>
          <w:rFonts w:asciiTheme="minorHAnsi" w:hAnsiTheme="minorHAnsi" w:cstheme="minorHAnsi"/>
        </w:rPr>
        <w:t>Myridecar</w:t>
      </w:r>
      <w:proofErr w:type="spellEnd"/>
      <w:r w:rsidRPr="00A50FF7">
        <w:rPr>
          <w:rFonts w:asciiTheme="minorHAnsi" w:hAnsiTheme="minorHAnsi" w:cstheme="minorHAnsi"/>
        </w:rPr>
        <w:t xml:space="preserve"> would be a concern, because of the similarities between that shape and the shape of the </w:t>
      </w:r>
      <w:proofErr w:type="spellStart"/>
      <w:r w:rsidRPr="00A50FF7">
        <w:rPr>
          <w:rFonts w:asciiTheme="minorHAnsi" w:hAnsiTheme="minorHAnsi" w:cstheme="minorHAnsi"/>
        </w:rPr>
        <w:t>Kidfuncar</w:t>
      </w:r>
      <w:proofErr w:type="spellEnd"/>
      <w:r w:rsidRPr="00A50FF7">
        <w:rPr>
          <w:rFonts w:asciiTheme="minorHAnsi" w:hAnsiTheme="minorHAnsi" w:cstheme="minorHAnsi"/>
        </w:rPr>
        <w:t xml:space="preserve">. </w:t>
      </w:r>
    </w:p>
    <w:p w14:paraId="456E6117" w14:textId="77777777" w:rsidR="00A50FF7" w:rsidRPr="00A50FF7" w:rsidRDefault="00A50FF7" w:rsidP="00A50FF7">
      <w:pPr>
        <w:pStyle w:val="NoSpacing"/>
        <w:jc w:val="both"/>
        <w:rPr>
          <w:rFonts w:asciiTheme="minorHAnsi" w:hAnsiTheme="minorHAnsi" w:cstheme="minorHAnsi"/>
        </w:rPr>
      </w:pPr>
    </w:p>
    <w:p w14:paraId="768F8113" w14:textId="77777777" w:rsidR="00A50FF7" w:rsidRDefault="00A50FF7" w:rsidP="00A50FF7">
      <w:pPr>
        <w:pStyle w:val="NoSpacing"/>
        <w:jc w:val="both"/>
        <w:rPr>
          <w:rFonts w:asciiTheme="minorHAnsi" w:hAnsiTheme="minorHAnsi" w:cstheme="minorHAnsi"/>
        </w:rPr>
      </w:pPr>
      <w:proofErr w:type="gramStart"/>
      <w:r w:rsidRPr="00A50FF7">
        <w:rPr>
          <w:rFonts w:asciiTheme="minorHAnsi" w:hAnsiTheme="minorHAnsi" w:cstheme="minorHAnsi"/>
          <w:b/>
          <w:bCs/>
        </w:rPr>
        <w:t xml:space="preserve">SUDs  </w:t>
      </w:r>
      <w:r w:rsidRPr="00A50FF7">
        <w:rPr>
          <w:rFonts w:asciiTheme="minorHAnsi" w:hAnsiTheme="minorHAnsi" w:cstheme="minorHAnsi"/>
        </w:rPr>
        <w:t>Some</w:t>
      </w:r>
      <w:proofErr w:type="gramEnd"/>
      <w:r w:rsidRPr="00A50FF7">
        <w:rPr>
          <w:rFonts w:asciiTheme="minorHAnsi" w:hAnsiTheme="minorHAnsi" w:cstheme="minorHAnsi"/>
        </w:rPr>
        <w:t xml:space="preserve"> candidates dismissed the possibility of SUD protection on the ground that the </w:t>
      </w:r>
      <w:proofErr w:type="spellStart"/>
      <w:r w:rsidRPr="00A50FF7">
        <w:rPr>
          <w:rFonts w:asciiTheme="minorHAnsi" w:hAnsiTheme="minorHAnsi" w:cstheme="minorHAnsi"/>
        </w:rPr>
        <w:t>Myridecar</w:t>
      </w:r>
      <w:proofErr w:type="spellEnd"/>
      <w:r w:rsidRPr="00A50FF7">
        <w:rPr>
          <w:rFonts w:asciiTheme="minorHAnsi" w:hAnsiTheme="minorHAnsi" w:cstheme="minorHAnsi"/>
        </w:rPr>
        <w:t xml:space="preserve"> had first been disclosed in New York.  However, that was not known for certain.  There could for example have been simultaneous disclosure elsewhere.  </w:t>
      </w:r>
    </w:p>
    <w:p w14:paraId="0442AE88" w14:textId="77777777" w:rsidR="00A50FF7" w:rsidRPr="00A50FF7" w:rsidRDefault="00A50FF7" w:rsidP="00A50FF7">
      <w:pPr>
        <w:pStyle w:val="NoSpacing"/>
        <w:jc w:val="both"/>
        <w:rPr>
          <w:rFonts w:asciiTheme="minorHAnsi" w:hAnsiTheme="minorHAnsi" w:cstheme="minorHAnsi"/>
        </w:rPr>
      </w:pPr>
    </w:p>
    <w:p w14:paraId="7A57ACE3" w14:textId="77777777" w:rsidR="00A50FF7" w:rsidRDefault="00A50FF7" w:rsidP="00A50FF7">
      <w:pPr>
        <w:pStyle w:val="NoSpacing"/>
        <w:jc w:val="both"/>
        <w:rPr>
          <w:rFonts w:asciiTheme="minorHAnsi" w:hAnsiTheme="minorHAnsi" w:cstheme="minorHAnsi"/>
        </w:rPr>
      </w:pPr>
      <w:r w:rsidRPr="00A50FF7">
        <w:rPr>
          <w:rFonts w:asciiTheme="minorHAnsi" w:hAnsiTheme="minorHAnsi" w:cstheme="minorHAnsi"/>
          <w:b/>
          <w:bCs/>
        </w:rPr>
        <w:t xml:space="preserve">UKUDR </w:t>
      </w:r>
      <w:r w:rsidRPr="00A50FF7">
        <w:rPr>
          <w:rFonts w:asciiTheme="minorHAnsi" w:hAnsiTheme="minorHAnsi" w:cstheme="minorHAnsi"/>
        </w:rPr>
        <w:t xml:space="preserve">The papers here were generally sound, recognising that </w:t>
      </w:r>
      <w:proofErr w:type="spellStart"/>
      <w:r w:rsidRPr="00A50FF7">
        <w:rPr>
          <w:rFonts w:asciiTheme="minorHAnsi" w:hAnsiTheme="minorHAnsi" w:cstheme="minorHAnsi"/>
        </w:rPr>
        <w:t>Mytoys</w:t>
      </w:r>
      <w:proofErr w:type="spellEnd"/>
      <w:r w:rsidRPr="00A50FF7">
        <w:rPr>
          <w:rFonts w:asciiTheme="minorHAnsi" w:hAnsiTheme="minorHAnsi" w:cstheme="minorHAnsi"/>
        </w:rPr>
        <w:t xml:space="preserve"> US might not have UKUDR rights, given that the USA does not enjoy reciprocity.  They noted the distinction between </w:t>
      </w:r>
      <w:proofErr w:type="spellStart"/>
      <w:r w:rsidRPr="00A50FF7">
        <w:rPr>
          <w:rFonts w:asciiTheme="minorHAnsi" w:hAnsiTheme="minorHAnsi" w:cstheme="minorHAnsi"/>
        </w:rPr>
        <w:t>Mytoys</w:t>
      </w:r>
      <w:proofErr w:type="spellEnd"/>
      <w:r w:rsidRPr="00A50FF7">
        <w:rPr>
          <w:rFonts w:asciiTheme="minorHAnsi" w:hAnsiTheme="minorHAnsi" w:cstheme="minorHAnsi"/>
        </w:rPr>
        <w:t xml:space="preserve"> Inc and </w:t>
      </w:r>
      <w:proofErr w:type="spellStart"/>
      <w:r w:rsidRPr="00A50FF7">
        <w:rPr>
          <w:rFonts w:asciiTheme="minorHAnsi" w:hAnsiTheme="minorHAnsi" w:cstheme="minorHAnsi"/>
        </w:rPr>
        <w:t>Mytoys</w:t>
      </w:r>
      <w:proofErr w:type="spellEnd"/>
      <w:r w:rsidRPr="00A50FF7">
        <w:rPr>
          <w:rFonts w:asciiTheme="minorHAnsi" w:hAnsiTheme="minorHAnsi" w:cstheme="minorHAnsi"/>
        </w:rPr>
        <w:t xml:space="preserve"> UK and that there might be rights in </w:t>
      </w:r>
      <w:proofErr w:type="spellStart"/>
      <w:r w:rsidRPr="00A50FF7">
        <w:rPr>
          <w:rFonts w:asciiTheme="minorHAnsi" w:hAnsiTheme="minorHAnsi" w:cstheme="minorHAnsi"/>
        </w:rPr>
        <w:t>Mytoys</w:t>
      </w:r>
      <w:proofErr w:type="spellEnd"/>
      <w:r w:rsidRPr="00A50FF7">
        <w:rPr>
          <w:rFonts w:asciiTheme="minorHAnsi" w:hAnsiTheme="minorHAnsi" w:cstheme="minorHAnsi"/>
        </w:rPr>
        <w:t xml:space="preserve"> UK.</w:t>
      </w:r>
    </w:p>
    <w:p w14:paraId="437ACB1A" w14:textId="77777777" w:rsidR="00A50FF7" w:rsidRPr="00A50FF7" w:rsidRDefault="00A50FF7" w:rsidP="00A50FF7">
      <w:pPr>
        <w:pStyle w:val="NoSpacing"/>
        <w:jc w:val="both"/>
        <w:rPr>
          <w:rFonts w:asciiTheme="minorHAnsi" w:hAnsiTheme="minorHAnsi" w:cstheme="minorHAnsi"/>
        </w:rPr>
      </w:pPr>
    </w:p>
    <w:p w14:paraId="10906B64" w14:textId="77777777" w:rsidR="00A50FF7" w:rsidRDefault="00A50FF7" w:rsidP="00A50FF7">
      <w:pPr>
        <w:pStyle w:val="NoSpacing"/>
        <w:jc w:val="both"/>
        <w:rPr>
          <w:rFonts w:asciiTheme="minorHAnsi" w:hAnsiTheme="minorHAnsi" w:cstheme="minorHAnsi"/>
        </w:rPr>
      </w:pPr>
      <w:r w:rsidRPr="00A50FF7">
        <w:rPr>
          <w:rFonts w:asciiTheme="minorHAnsi" w:hAnsiTheme="minorHAnsi" w:cstheme="minorHAnsi"/>
          <w:b/>
          <w:bCs/>
        </w:rPr>
        <w:t xml:space="preserve">Primary infringement </w:t>
      </w:r>
      <w:r w:rsidRPr="00A50FF7">
        <w:rPr>
          <w:rFonts w:asciiTheme="minorHAnsi" w:hAnsiTheme="minorHAnsi" w:cstheme="minorHAnsi"/>
        </w:rPr>
        <w:t xml:space="preserve">Some papers said that </w:t>
      </w:r>
      <w:proofErr w:type="spellStart"/>
      <w:r w:rsidRPr="00A50FF7">
        <w:rPr>
          <w:rFonts w:asciiTheme="minorHAnsi" w:hAnsiTheme="minorHAnsi" w:cstheme="minorHAnsi"/>
        </w:rPr>
        <w:t>Kidfun</w:t>
      </w:r>
      <w:proofErr w:type="spellEnd"/>
      <w:r w:rsidRPr="00A50FF7">
        <w:rPr>
          <w:rFonts w:asciiTheme="minorHAnsi" w:hAnsiTheme="minorHAnsi" w:cstheme="minorHAnsi"/>
        </w:rPr>
        <w:t xml:space="preserve"> could not be an infringer as </w:t>
      </w:r>
      <w:proofErr w:type="spellStart"/>
      <w:r w:rsidRPr="00A50FF7">
        <w:rPr>
          <w:rFonts w:asciiTheme="minorHAnsi" w:hAnsiTheme="minorHAnsi" w:cstheme="minorHAnsi"/>
        </w:rPr>
        <w:t>Shedtoys</w:t>
      </w:r>
      <w:proofErr w:type="spellEnd"/>
      <w:r w:rsidRPr="00A50FF7">
        <w:rPr>
          <w:rFonts w:asciiTheme="minorHAnsi" w:hAnsiTheme="minorHAnsi" w:cstheme="minorHAnsi"/>
        </w:rPr>
        <w:t xml:space="preserve"> had made and sold the articles.  That ignored s226(1)(b), under which </w:t>
      </w:r>
      <w:proofErr w:type="spellStart"/>
      <w:r w:rsidRPr="00A50FF7">
        <w:rPr>
          <w:rFonts w:asciiTheme="minorHAnsi" w:hAnsiTheme="minorHAnsi" w:cstheme="minorHAnsi"/>
        </w:rPr>
        <w:t>Kidfun</w:t>
      </w:r>
      <w:proofErr w:type="spellEnd"/>
      <w:r w:rsidRPr="00A50FF7">
        <w:rPr>
          <w:rFonts w:asciiTheme="minorHAnsi" w:hAnsiTheme="minorHAnsi" w:cstheme="minorHAnsi"/>
        </w:rPr>
        <w:t xml:space="preserve"> could be liable for having made the design document recording the design for the </w:t>
      </w:r>
      <w:proofErr w:type="spellStart"/>
      <w:r w:rsidRPr="00A50FF7">
        <w:rPr>
          <w:rFonts w:asciiTheme="minorHAnsi" w:hAnsiTheme="minorHAnsi" w:cstheme="minorHAnsi"/>
        </w:rPr>
        <w:t>Kidfuncar</w:t>
      </w:r>
      <w:proofErr w:type="spellEnd"/>
      <w:r w:rsidRPr="00A50FF7">
        <w:rPr>
          <w:rFonts w:asciiTheme="minorHAnsi" w:hAnsiTheme="minorHAnsi" w:cstheme="minorHAnsi"/>
        </w:rPr>
        <w:t xml:space="preserve">.  </w:t>
      </w:r>
      <w:proofErr w:type="spellStart"/>
      <w:r w:rsidRPr="00A50FF7">
        <w:rPr>
          <w:rFonts w:asciiTheme="minorHAnsi" w:hAnsiTheme="minorHAnsi" w:cstheme="minorHAnsi"/>
        </w:rPr>
        <w:t>Shedtoys</w:t>
      </w:r>
      <w:proofErr w:type="spellEnd"/>
      <w:r w:rsidRPr="00A50FF7">
        <w:rPr>
          <w:rFonts w:asciiTheme="minorHAnsi" w:hAnsiTheme="minorHAnsi" w:cstheme="minorHAnsi"/>
        </w:rPr>
        <w:t xml:space="preserve"> could also be liable for </w:t>
      </w:r>
      <w:r w:rsidRPr="00A50FF7">
        <w:rPr>
          <w:rFonts w:asciiTheme="minorHAnsi" w:hAnsiTheme="minorHAnsi" w:cstheme="minorHAnsi"/>
        </w:rPr>
        <w:lastRenderedPageBreak/>
        <w:t xml:space="preserve">infringement, as the </w:t>
      </w:r>
      <w:proofErr w:type="spellStart"/>
      <w:r w:rsidRPr="00A50FF7">
        <w:rPr>
          <w:rFonts w:asciiTheme="minorHAnsi" w:hAnsiTheme="minorHAnsi" w:cstheme="minorHAnsi"/>
        </w:rPr>
        <w:t>Kidfuncar</w:t>
      </w:r>
      <w:proofErr w:type="spellEnd"/>
      <w:r w:rsidRPr="00A50FF7">
        <w:rPr>
          <w:rFonts w:asciiTheme="minorHAnsi" w:hAnsiTheme="minorHAnsi" w:cstheme="minorHAnsi"/>
        </w:rPr>
        <w:t xml:space="preserve"> it made and sold was a 3D copy of the design document for the </w:t>
      </w:r>
      <w:proofErr w:type="spellStart"/>
      <w:r w:rsidRPr="00A50FF7">
        <w:rPr>
          <w:rFonts w:asciiTheme="minorHAnsi" w:hAnsiTheme="minorHAnsi" w:cstheme="minorHAnsi"/>
        </w:rPr>
        <w:t>Kidfuncar</w:t>
      </w:r>
      <w:proofErr w:type="spellEnd"/>
      <w:r w:rsidRPr="00A50FF7">
        <w:rPr>
          <w:rFonts w:asciiTheme="minorHAnsi" w:hAnsiTheme="minorHAnsi" w:cstheme="minorHAnsi"/>
        </w:rPr>
        <w:t xml:space="preserve">, which in turn might be a reproduction of the </w:t>
      </w:r>
      <w:proofErr w:type="spellStart"/>
      <w:r w:rsidRPr="00A50FF7">
        <w:rPr>
          <w:rFonts w:asciiTheme="minorHAnsi" w:hAnsiTheme="minorHAnsi" w:cstheme="minorHAnsi"/>
        </w:rPr>
        <w:t>Myridecar</w:t>
      </w:r>
      <w:proofErr w:type="spellEnd"/>
      <w:r w:rsidRPr="00A50FF7">
        <w:rPr>
          <w:rFonts w:asciiTheme="minorHAnsi" w:hAnsiTheme="minorHAnsi" w:cstheme="minorHAnsi"/>
        </w:rPr>
        <w:t xml:space="preserve"> design.</w:t>
      </w:r>
    </w:p>
    <w:p w14:paraId="72E3836F" w14:textId="77777777" w:rsidR="00A50FF7" w:rsidRPr="00A50FF7" w:rsidRDefault="00A50FF7" w:rsidP="00A50FF7">
      <w:pPr>
        <w:pStyle w:val="NoSpacing"/>
        <w:jc w:val="both"/>
        <w:rPr>
          <w:rFonts w:asciiTheme="minorHAnsi" w:hAnsiTheme="minorHAnsi" w:cstheme="minorHAnsi"/>
        </w:rPr>
      </w:pPr>
    </w:p>
    <w:p w14:paraId="0F74969A" w14:textId="77777777" w:rsidR="00A50FF7" w:rsidRDefault="00A50FF7" w:rsidP="00A50FF7">
      <w:pPr>
        <w:pStyle w:val="NoSpacing"/>
        <w:jc w:val="both"/>
        <w:rPr>
          <w:rFonts w:asciiTheme="minorHAnsi" w:hAnsiTheme="minorHAnsi" w:cstheme="minorHAnsi"/>
        </w:rPr>
      </w:pPr>
      <w:r w:rsidRPr="00A50FF7">
        <w:rPr>
          <w:rFonts w:asciiTheme="minorHAnsi" w:hAnsiTheme="minorHAnsi" w:cstheme="minorHAnsi"/>
          <w:b/>
          <w:bCs/>
        </w:rPr>
        <w:t xml:space="preserve">Remedies for infringement of UKUDR: secondary and innocent infringement </w:t>
      </w:r>
      <w:r w:rsidRPr="00A50FF7">
        <w:rPr>
          <w:rFonts w:asciiTheme="minorHAnsi" w:hAnsiTheme="minorHAnsi" w:cstheme="minorHAnsi"/>
        </w:rPr>
        <w:t>Some papers showed misunderstanding of s233 here.  Secondary infringement requires the alleged infringer to be on notice of the UKUDR claimed.  Without notice, there can be no secondary infringement.  Innocent infringement occurs as set out in s233, which also sets out the available remedies.  Those remedies apply only in relation to innocently acquired articles, not to all infringing articles dealt with by the infringer.</w:t>
      </w:r>
    </w:p>
    <w:p w14:paraId="7A0755EC" w14:textId="77777777" w:rsidR="00A50FF7" w:rsidRPr="00A50FF7" w:rsidRDefault="00A50FF7" w:rsidP="00A50FF7">
      <w:pPr>
        <w:pStyle w:val="NoSpacing"/>
        <w:jc w:val="both"/>
        <w:rPr>
          <w:rFonts w:asciiTheme="minorHAnsi" w:hAnsiTheme="minorHAnsi" w:cstheme="minorHAnsi"/>
        </w:rPr>
      </w:pPr>
    </w:p>
    <w:p w14:paraId="06C23910" w14:textId="77777777" w:rsidR="00A50FF7" w:rsidRDefault="00A50FF7" w:rsidP="00A50FF7">
      <w:pPr>
        <w:pStyle w:val="NoSpacing"/>
        <w:jc w:val="both"/>
        <w:rPr>
          <w:rFonts w:asciiTheme="minorHAnsi" w:hAnsiTheme="minorHAnsi" w:cstheme="minorHAnsi"/>
        </w:rPr>
      </w:pPr>
      <w:r w:rsidRPr="00A50FF7">
        <w:rPr>
          <w:rFonts w:asciiTheme="minorHAnsi" w:hAnsiTheme="minorHAnsi" w:cstheme="minorHAnsi"/>
          <w:b/>
          <w:bCs/>
        </w:rPr>
        <w:t xml:space="preserve">Threats </w:t>
      </w:r>
      <w:r w:rsidRPr="00A50FF7">
        <w:rPr>
          <w:rFonts w:asciiTheme="minorHAnsi" w:hAnsiTheme="minorHAnsi" w:cstheme="minorHAnsi"/>
        </w:rPr>
        <w:t xml:space="preserve">There were some errors as to the </w:t>
      </w:r>
      <w:proofErr w:type="gramStart"/>
      <w:r w:rsidRPr="00A50FF7">
        <w:rPr>
          <w:rFonts w:asciiTheme="minorHAnsi" w:hAnsiTheme="minorHAnsi" w:cstheme="minorHAnsi"/>
        </w:rPr>
        <w:t>threats</w:t>
      </w:r>
      <w:proofErr w:type="gramEnd"/>
      <w:r w:rsidRPr="00A50FF7">
        <w:rPr>
          <w:rFonts w:asciiTheme="minorHAnsi" w:hAnsiTheme="minorHAnsi" w:cstheme="minorHAnsi"/>
        </w:rPr>
        <w:t xml:space="preserve"> provisions, though most candidates showed a good understanding of them.  The examiners did not find suggestions that </w:t>
      </w:r>
      <w:proofErr w:type="spellStart"/>
      <w:r w:rsidRPr="00A50FF7">
        <w:rPr>
          <w:rFonts w:asciiTheme="minorHAnsi" w:hAnsiTheme="minorHAnsi" w:cstheme="minorHAnsi"/>
        </w:rPr>
        <w:t>Kidfun</w:t>
      </w:r>
      <w:proofErr w:type="spellEnd"/>
      <w:r w:rsidRPr="00A50FF7">
        <w:rPr>
          <w:rFonts w:asciiTheme="minorHAnsi" w:hAnsiTheme="minorHAnsi" w:cstheme="minorHAnsi"/>
        </w:rPr>
        <w:t xml:space="preserve"> should immediately start proceedings for threats persuasive, given the lack of information available and the virtual guarantee that any such action would lead to a counterclaim for infringement.</w:t>
      </w:r>
    </w:p>
    <w:p w14:paraId="5877B117" w14:textId="77777777" w:rsidR="00A50FF7" w:rsidRPr="00A50FF7" w:rsidRDefault="00A50FF7" w:rsidP="00A50FF7">
      <w:pPr>
        <w:pStyle w:val="NoSpacing"/>
        <w:jc w:val="both"/>
        <w:rPr>
          <w:rFonts w:asciiTheme="minorHAnsi" w:hAnsiTheme="minorHAnsi" w:cstheme="minorHAnsi"/>
        </w:rPr>
      </w:pPr>
    </w:p>
    <w:p w14:paraId="6413C73E" w14:textId="77777777" w:rsidR="00A50FF7" w:rsidRDefault="00A50FF7" w:rsidP="00A50FF7">
      <w:pPr>
        <w:pStyle w:val="NoSpacing"/>
        <w:jc w:val="both"/>
        <w:rPr>
          <w:rFonts w:asciiTheme="minorHAnsi" w:hAnsiTheme="minorHAnsi" w:cstheme="minorHAnsi"/>
        </w:rPr>
      </w:pPr>
      <w:r w:rsidRPr="00A50FF7">
        <w:rPr>
          <w:rFonts w:asciiTheme="minorHAnsi" w:hAnsiTheme="minorHAnsi" w:cstheme="minorHAnsi"/>
          <w:b/>
          <w:bCs/>
        </w:rPr>
        <w:t xml:space="preserve">Other relevant points </w:t>
      </w:r>
      <w:proofErr w:type="gramStart"/>
      <w:r w:rsidRPr="00A50FF7">
        <w:rPr>
          <w:rFonts w:asciiTheme="minorHAnsi" w:hAnsiTheme="minorHAnsi" w:cstheme="minorHAnsi"/>
        </w:rPr>
        <w:t>The</w:t>
      </w:r>
      <w:proofErr w:type="gramEnd"/>
      <w:r w:rsidRPr="00A50FF7">
        <w:rPr>
          <w:rFonts w:asciiTheme="minorHAnsi" w:hAnsiTheme="minorHAnsi" w:cstheme="minorHAnsi"/>
        </w:rPr>
        <w:t xml:space="preserve"> best candidates considered </w:t>
      </w:r>
      <w:proofErr w:type="spellStart"/>
      <w:r w:rsidRPr="00A50FF7">
        <w:rPr>
          <w:rFonts w:asciiTheme="minorHAnsi" w:hAnsiTheme="minorHAnsi" w:cstheme="minorHAnsi"/>
        </w:rPr>
        <w:t>Kidfun’s</w:t>
      </w:r>
      <w:proofErr w:type="spellEnd"/>
      <w:r w:rsidRPr="00A50FF7">
        <w:rPr>
          <w:rFonts w:asciiTheme="minorHAnsi" w:hAnsiTheme="minorHAnsi" w:cstheme="minorHAnsi"/>
        </w:rPr>
        <w:t xml:space="preserve"> weakest case, but also its potential strengths, and advised accordingly. They formed </w:t>
      </w:r>
      <w:proofErr w:type="gramStart"/>
      <w:r w:rsidRPr="00A50FF7">
        <w:rPr>
          <w:rFonts w:asciiTheme="minorHAnsi" w:hAnsiTheme="minorHAnsi" w:cstheme="minorHAnsi"/>
        </w:rPr>
        <w:t>views, but</w:t>
      </w:r>
      <w:proofErr w:type="gramEnd"/>
      <w:r w:rsidRPr="00A50FF7">
        <w:rPr>
          <w:rFonts w:asciiTheme="minorHAnsi" w:hAnsiTheme="minorHAnsi" w:cstheme="minorHAnsi"/>
        </w:rPr>
        <w:t xml:space="preserve"> also anticipated that their views might not be right, and suggested strategies to deal with different situations.</w:t>
      </w:r>
    </w:p>
    <w:p w14:paraId="3EFA38CF" w14:textId="77777777" w:rsidR="00A50FF7" w:rsidRPr="00A50FF7" w:rsidRDefault="00A50FF7" w:rsidP="00A50FF7">
      <w:pPr>
        <w:pStyle w:val="NoSpacing"/>
        <w:jc w:val="both"/>
        <w:rPr>
          <w:rFonts w:asciiTheme="minorHAnsi" w:hAnsiTheme="minorHAnsi" w:cstheme="minorHAnsi"/>
        </w:rPr>
      </w:pPr>
    </w:p>
    <w:p w14:paraId="65CF8AB6" w14:textId="77777777" w:rsidR="00A50FF7" w:rsidRPr="00A50FF7" w:rsidRDefault="00A50FF7" w:rsidP="00A50FF7">
      <w:pPr>
        <w:pStyle w:val="NoSpacing"/>
        <w:jc w:val="both"/>
        <w:rPr>
          <w:rFonts w:asciiTheme="minorHAnsi" w:hAnsiTheme="minorHAnsi" w:cstheme="minorHAnsi"/>
        </w:rPr>
      </w:pPr>
      <w:r w:rsidRPr="00A50FF7">
        <w:rPr>
          <w:rFonts w:asciiTheme="minorHAnsi" w:hAnsiTheme="minorHAnsi" w:cstheme="minorHAnsi"/>
        </w:rPr>
        <w:t xml:space="preserve">Good papers picked up that it was plausible that the </w:t>
      </w:r>
      <w:proofErr w:type="spellStart"/>
      <w:r w:rsidRPr="00A50FF7">
        <w:rPr>
          <w:rFonts w:asciiTheme="minorHAnsi" w:hAnsiTheme="minorHAnsi" w:cstheme="minorHAnsi"/>
        </w:rPr>
        <w:t>Kidfuncar</w:t>
      </w:r>
      <w:proofErr w:type="spellEnd"/>
      <w:r w:rsidRPr="00A50FF7">
        <w:rPr>
          <w:rFonts w:asciiTheme="minorHAnsi" w:hAnsiTheme="minorHAnsi" w:cstheme="minorHAnsi"/>
        </w:rPr>
        <w:t xml:space="preserve"> had been independently designed, given that the time frame for development was 2 years, and that whilst Harry had extensive knowledge of the market, he had thought (at some unspecified point) that the </w:t>
      </w:r>
      <w:proofErr w:type="spellStart"/>
      <w:r w:rsidRPr="00A50FF7">
        <w:rPr>
          <w:rFonts w:asciiTheme="minorHAnsi" w:hAnsiTheme="minorHAnsi" w:cstheme="minorHAnsi"/>
        </w:rPr>
        <w:t>Kidfuncar</w:t>
      </w:r>
      <w:proofErr w:type="spellEnd"/>
      <w:r w:rsidRPr="00A50FF7">
        <w:rPr>
          <w:rFonts w:asciiTheme="minorHAnsi" w:hAnsiTheme="minorHAnsi" w:cstheme="minorHAnsi"/>
        </w:rPr>
        <w:t xml:space="preserve"> was distinctive.  They advised that if there was no copying, there could be no infringement of the unregistered rights.</w:t>
      </w:r>
    </w:p>
    <w:p w14:paraId="66094540" w14:textId="77777777" w:rsidR="00A50FF7" w:rsidRPr="00A50FF7" w:rsidRDefault="00A50FF7" w:rsidP="00A50FF7">
      <w:pPr>
        <w:pStyle w:val="NoSpacing"/>
        <w:jc w:val="both"/>
        <w:rPr>
          <w:rFonts w:asciiTheme="minorHAnsi" w:hAnsiTheme="minorHAnsi" w:cstheme="minorHAnsi"/>
        </w:rPr>
      </w:pPr>
      <w:r w:rsidRPr="00A50FF7">
        <w:rPr>
          <w:rFonts w:asciiTheme="minorHAnsi" w:hAnsiTheme="minorHAnsi" w:cstheme="minorHAnsi"/>
        </w:rPr>
        <w:t xml:space="preserve">Most candidates recognised that the prior use defence only goes so far.  </w:t>
      </w:r>
    </w:p>
    <w:p w14:paraId="0CB29FFD" w14:textId="77777777" w:rsidR="00A50FF7" w:rsidRDefault="00A50FF7" w:rsidP="00A50FF7">
      <w:pPr>
        <w:pStyle w:val="NoSpacing"/>
        <w:jc w:val="both"/>
        <w:rPr>
          <w:rFonts w:asciiTheme="minorHAnsi" w:hAnsiTheme="minorHAnsi" w:cstheme="minorHAnsi"/>
        </w:rPr>
      </w:pPr>
      <w:proofErr w:type="gramStart"/>
      <w:r w:rsidRPr="00A50FF7">
        <w:rPr>
          <w:rFonts w:asciiTheme="minorHAnsi" w:hAnsiTheme="minorHAnsi" w:cstheme="minorHAnsi"/>
          <w:b/>
          <w:bCs/>
        </w:rPr>
        <w:t>Strategy</w:t>
      </w:r>
      <w:r w:rsidRPr="00A50FF7">
        <w:rPr>
          <w:rFonts w:asciiTheme="minorHAnsi" w:hAnsiTheme="minorHAnsi" w:cstheme="minorHAnsi"/>
        </w:rPr>
        <w:t xml:space="preserve">  One</w:t>
      </w:r>
      <w:proofErr w:type="gramEnd"/>
      <w:r w:rsidRPr="00A50FF7">
        <w:rPr>
          <w:rFonts w:asciiTheme="minorHAnsi" w:hAnsiTheme="minorHAnsi" w:cstheme="minorHAnsi"/>
        </w:rPr>
        <w:t xml:space="preserve"> key issue was that the </w:t>
      </w:r>
      <w:proofErr w:type="spellStart"/>
      <w:r w:rsidRPr="00A50FF7">
        <w:rPr>
          <w:rFonts w:asciiTheme="minorHAnsi" w:hAnsiTheme="minorHAnsi" w:cstheme="minorHAnsi"/>
        </w:rPr>
        <w:t>Mytoys</w:t>
      </w:r>
      <w:proofErr w:type="spellEnd"/>
      <w:r w:rsidRPr="00A50FF7">
        <w:rPr>
          <w:rFonts w:asciiTheme="minorHAnsi" w:hAnsiTheme="minorHAnsi" w:cstheme="minorHAnsi"/>
        </w:rPr>
        <w:t xml:space="preserve"> message was very vague as to the rights claimed.  </w:t>
      </w:r>
      <w:proofErr w:type="spellStart"/>
      <w:r w:rsidRPr="00A50FF7">
        <w:rPr>
          <w:rFonts w:asciiTheme="minorHAnsi" w:hAnsiTheme="minorHAnsi" w:cstheme="minorHAnsi"/>
        </w:rPr>
        <w:t>Kidfun</w:t>
      </w:r>
      <w:proofErr w:type="spellEnd"/>
      <w:r w:rsidRPr="00A50FF7">
        <w:rPr>
          <w:rFonts w:asciiTheme="minorHAnsi" w:hAnsiTheme="minorHAnsi" w:cstheme="minorHAnsi"/>
        </w:rPr>
        <w:t xml:space="preserve"> did not know what rights would </w:t>
      </w:r>
      <w:proofErr w:type="gramStart"/>
      <w:r w:rsidRPr="00A50FF7">
        <w:rPr>
          <w:rFonts w:asciiTheme="minorHAnsi" w:hAnsiTheme="minorHAnsi" w:cstheme="minorHAnsi"/>
        </w:rPr>
        <w:t>actually be</w:t>
      </w:r>
      <w:proofErr w:type="gramEnd"/>
      <w:r w:rsidRPr="00A50FF7">
        <w:rPr>
          <w:rFonts w:asciiTheme="minorHAnsi" w:hAnsiTheme="minorHAnsi" w:cstheme="minorHAnsi"/>
        </w:rPr>
        <w:t xml:space="preserve"> asserted, or how strong those rights might be.  The best papers looked at </w:t>
      </w:r>
      <w:proofErr w:type="spellStart"/>
      <w:r w:rsidRPr="00A50FF7">
        <w:rPr>
          <w:rFonts w:asciiTheme="minorHAnsi" w:hAnsiTheme="minorHAnsi" w:cstheme="minorHAnsi"/>
        </w:rPr>
        <w:t>Mytoys</w:t>
      </w:r>
      <w:proofErr w:type="spellEnd"/>
      <w:r w:rsidRPr="00A50FF7">
        <w:rPr>
          <w:rFonts w:asciiTheme="minorHAnsi" w:hAnsiTheme="minorHAnsi" w:cstheme="minorHAnsi"/>
        </w:rPr>
        <w:t xml:space="preserve">’ best and worst position against both </w:t>
      </w:r>
      <w:proofErr w:type="spellStart"/>
      <w:r w:rsidRPr="00A50FF7">
        <w:rPr>
          <w:rFonts w:asciiTheme="minorHAnsi" w:hAnsiTheme="minorHAnsi" w:cstheme="minorHAnsi"/>
        </w:rPr>
        <w:t>Kidfun</w:t>
      </w:r>
      <w:proofErr w:type="spellEnd"/>
      <w:r w:rsidRPr="00A50FF7">
        <w:rPr>
          <w:rFonts w:asciiTheme="minorHAnsi" w:hAnsiTheme="minorHAnsi" w:cstheme="minorHAnsi"/>
        </w:rPr>
        <w:t xml:space="preserve"> and </w:t>
      </w:r>
      <w:proofErr w:type="spellStart"/>
      <w:r w:rsidRPr="00A50FF7">
        <w:rPr>
          <w:rFonts w:asciiTheme="minorHAnsi" w:hAnsiTheme="minorHAnsi" w:cstheme="minorHAnsi"/>
        </w:rPr>
        <w:t>Shedtoys</w:t>
      </w:r>
      <w:proofErr w:type="spellEnd"/>
      <w:r w:rsidRPr="00A50FF7">
        <w:rPr>
          <w:rFonts w:asciiTheme="minorHAnsi" w:hAnsiTheme="minorHAnsi" w:cstheme="minorHAnsi"/>
        </w:rPr>
        <w:t xml:space="preserve">, and how </w:t>
      </w:r>
      <w:proofErr w:type="spellStart"/>
      <w:r w:rsidRPr="00A50FF7">
        <w:rPr>
          <w:rFonts w:asciiTheme="minorHAnsi" w:hAnsiTheme="minorHAnsi" w:cstheme="minorHAnsi"/>
        </w:rPr>
        <w:t>Kidfun</w:t>
      </w:r>
      <w:proofErr w:type="spellEnd"/>
      <w:r w:rsidRPr="00A50FF7">
        <w:rPr>
          <w:rFonts w:asciiTheme="minorHAnsi" w:hAnsiTheme="minorHAnsi" w:cstheme="minorHAnsi"/>
        </w:rPr>
        <w:t xml:space="preserve"> might proceed in the light of those, </w:t>
      </w:r>
      <w:proofErr w:type="gramStart"/>
      <w:r w:rsidRPr="00A50FF7">
        <w:rPr>
          <w:rFonts w:asciiTheme="minorHAnsi" w:hAnsiTheme="minorHAnsi" w:cstheme="minorHAnsi"/>
        </w:rPr>
        <w:t>in particular as</w:t>
      </w:r>
      <w:proofErr w:type="gramEnd"/>
      <w:r w:rsidRPr="00A50FF7">
        <w:rPr>
          <w:rFonts w:asciiTheme="minorHAnsi" w:hAnsiTheme="minorHAnsi" w:cstheme="minorHAnsi"/>
        </w:rPr>
        <w:t xml:space="preserve"> to what </w:t>
      </w:r>
      <w:proofErr w:type="spellStart"/>
      <w:r w:rsidRPr="00A50FF7">
        <w:rPr>
          <w:rFonts w:asciiTheme="minorHAnsi" w:hAnsiTheme="minorHAnsi" w:cstheme="minorHAnsi"/>
        </w:rPr>
        <w:t>Kidfun’s</w:t>
      </w:r>
      <w:proofErr w:type="spellEnd"/>
      <w:r w:rsidRPr="00A50FF7">
        <w:rPr>
          <w:rFonts w:asciiTheme="minorHAnsi" w:hAnsiTheme="minorHAnsi" w:cstheme="minorHAnsi"/>
        </w:rPr>
        <w:t xml:space="preserve"> first response to </w:t>
      </w:r>
      <w:proofErr w:type="spellStart"/>
      <w:r w:rsidRPr="00A50FF7">
        <w:rPr>
          <w:rFonts w:asciiTheme="minorHAnsi" w:hAnsiTheme="minorHAnsi" w:cstheme="minorHAnsi"/>
        </w:rPr>
        <w:t>Mytoys</w:t>
      </w:r>
      <w:proofErr w:type="spellEnd"/>
      <w:r w:rsidRPr="00A50FF7">
        <w:rPr>
          <w:rFonts w:asciiTheme="minorHAnsi" w:hAnsiTheme="minorHAnsi" w:cstheme="minorHAnsi"/>
        </w:rPr>
        <w:t xml:space="preserve"> might look like.</w:t>
      </w:r>
    </w:p>
    <w:p w14:paraId="4CA35F7D" w14:textId="77777777" w:rsidR="00A50FF7" w:rsidRPr="00A50FF7" w:rsidRDefault="00A50FF7" w:rsidP="00A50FF7">
      <w:pPr>
        <w:pStyle w:val="NoSpacing"/>
        <w:jc w:val="both"/>
        <w:rPr>
          <w:rFonts w:asciiTheme="minorHAnsi" w:hAnsiTheme="minorHAnsi" w:cstheme="minorHAnsi"/>
        </w:rPr>
      </w:pPr>
    </w:p>
    <w:p w14:paraId="3BB06A6D" w14:textId="77777777" w:rsidR="00A50FF7" w:rsidRDefault="00A50FF7" w:rsidP="00A50FF7">
      <w:pPr>
        <w:pStyle w:val="NoSpacing"/>
        <w:jc w:val="both"/>
        <w:rPr>
          <w:rFonts w:asciiTheme="minorHAnsi" w:hAnsiTheme="minorHAnsi" w:cstheme="minorHAnsi"/>
        </w:rPr>
      </w:pPr>
      <w:r w:rsidRPr="00A50FF7">
        <w:rPr>
          <w:rFonts w:asciiTheme="minorHAnsi" w:hAnsiTheme="minorHAnsi" w:cstheme="minorHAnsi"/>
        </w:rPr>
        <w:t xml:space="preserve">Better papers also noted the importance of reviewing the </w:t>
      </w:r>
      <w:proofErr w:type="spellStart"/>
      <w:r w:rsidRPr="00A50FF7">
        <w:rPr>
          <w:rFonts w:asciiTheme="minorHAnsi" w:hAnsiTheme="minorHAnsi" w:cstheme="minorHAnsi"/>
        </w:rPr>
        <w:t>Kidfun</w:t>
      </w:r>
      <w:proofErr w:type="spellEnd"/>
      <w:r w:rsidRPr="00A50FF7">
        <w:rPr>
          <w:rFonts w:asciiTheme="minorHAnsi" w:hAnsiTheme="minorHAnsi" w:cstheme="minorHAnsi"/>
        </w:rPr>
        <w:t>/</w:t>
      </w:r>
      <w:proofErr w:type="spellStart"/>
      <w:r w:rsidRPr="00A50FF7">
        <w:rPr>
          <w:rFonts w:asciiTheme="minorHAnsi" w:hAnsiTheme="minorHAnsi" w:cstheme="minorHAnsi"/>
        </w:rPr>
        <w:t>Shedtoys</w:t>
      </w:r>
      <w:proofErr w:type="spellEnd"/>
      <w:r w:rsidRPr="00A50FF7">
        <w:rPr>
          <w:rFonts w:asciiTheme="minorHAnsi" w:hAnsiTheme="minorHAnsi" w:cstheme="minorHAnsi"/>
        </w:rPr>
        <w:t xml:space="preserve"> contract, to see what terms it might contain., and use that to suggest how </w:t>
      </w:r>
      <w:proofErr w:type="spellStart"/>
      <w:r w:rsidRPr="00A50FF7">
        <w:rPr>
          <w:rFonts w:asciiTheme="minorHAnsi" w:hAnsiTheme="minorHAnsi" w:cstheme="minorHAnsi"/>
        </w:rPr>
        <w:t>Kidfun</w:t>
      </w:r>
      <w:proofErr w:type="spellEnd"/>
      <w:r w:rsidRPr="00A50FF7">
        <w:rPr>
          <w:rFonts w:asciiTheme="minorHAnsi" w:hAnsiTheme="minorHAnsi" w:cstheme="minorHAnsi"/>
        </w:rPr>
        <w:t xml:space="preserve"> might approach </w:t>
      </w:r>
      <w:proofErr w:type="spellStart"/>
      <w:r w:rsidRPr="00A50FF7">
        <w:rPr>
          <w:rFonts w:asciiTheme="minorHAnsi" w:hAnsiTheme="minorHAnsi" w:cstheme="minorHAnsi"/>
        </w:rPr>
        <w:t>Shedtoys</w:t>
      </w:r>
      <w:proofErr w:type="spellEnd"/>
      <w:r w:rsidRPr="00A50FF7">
        <w:rPr>
          <w:rFonts w:asciiTheme="minorHAnsi" w:hAnsiTheme="minorHAnsi" w:cstheme="minorHAnsi"/>
        </w:rPr>
        <w:t xml:space="preserve">.  Less strong papers said little about how </w:t>
      </w:r>
      <w:proofErr w:type="spellStart"/>
      <w:r w:rsidRPr="00A50FF7">
        <w:rPr>
          <w:rFonts w:asciiTheme="minorHAnsi" w:hAnsiTheme="minorHAnsi" w:cstheme="minorHAnsi"/>
        </w:rPr>
        <w:t>Kidfun</w:t>
      </w:r>
      <w:proofErr w:type="spellEnd"/>
      <w:r w:rsidRPr="00A50FF7">
        <w:rPr>
          <w:rFonts w:asciiTheme="minorHAnsi" w:hAnsiTheme="minorHAnsi" w:cstheme="minorHAnsi"/>
        </w:rPr>
        <w:t xml:space="preserve"> should handle that relationship.</w:t>
      </w:r>
    </w:p>
    <w:p w14:paraId="4FA04639" w14:textId="77777777" w:rsidR="00A50FF7" w:rsidRPr="00A50FF7" w:rsidRDefault="00A50FF7" w:rsidP="00A50FF7">
      <w:pPr>
        <w:pStyle w:val="NoSpacing"/>
        <w:jc w:val="both"/>
        <w:rPr>
          <w:rFonts w:asciiTheme="minorHAnsi" w:hAnsiTheme="minorHAnsi" w:cstheme="minorHAnsi"/>
        </w:rPr>
      </w:pPr>
    </w:p>
    <w:p w14:paraId="79EFB64E" w14:textId="77777777" w:rsidR="00A50FF7" w:rsidRDefault="00A50FF7" w:rsidP="00A50FF7">
      <w:pPr>
        <w:pStyle w:val="NoSpacing"/>
        <w:jc w:val="both"/>
        <w:rPr>
          <w:rFonts w:asciiTheme="minorHAnsi" w:hAnsiTheme="minorHAnsi" w:cstheme="minorHAnsi"/>
        </w:rPr>
      </w:pPr>
      <w:r w:rsidRPr="00A50FF7">
        <w:rPr>
          <w:rFonts w:asciiTheme="minorHAnsi" w:hAnsiTheme="minorHAnsi" w:cstheme="minorHAnsi"/>
        </w:rPr>
        <w:t>The immediate urgent issue was the possibility of an interim injunction, which candidates were specifically asked to address. Yet many candidates skirted the interim injunction issue or did not apply the American Cyanamid principles in any detail.</w:t>
      </w:r>
    </w:p>
    <w:p w14:paraId="3385DC8A" w14:textId="77777777" w:rsidR="00A50FF7" w:rsidRPr="00A50FF7" w:rsidRDefault="00A50FF7" w:rsidP="00A50FF7">
      <w:pPr>
        <w:pStyle w:val="NoSpacing"/>
        <w:jc w:val="both"/>
        <w:rPr>
          <w:rFonts w:asciiTheme="minorHAnsi" w:hAnsiTheme="minorHAnsi" w:cstheme="minorHAnsi"/>
        </w:rPr>
      </w:pPr>
    </w:p>
    <w:p w14:paraId="7C31BEF3" w14:textId="77777777" w:rsidR="00A50FF7" w:rsidRPr="00A50FF7" w:rsidRDefault="00A50FF7" w:rsidP="00A50FF7">
      <w:pPr>
        <w:pStyle w:val="NoSpacing"/>
        <w:jc w:val="both"/>
        <w:rPr>
          <w:rFonts w:asciiTheme="minorHAnsi" w:hAnsiTheme="minorHAnsi" w:cstheme="minorHAnsi"/>
        </w:rPr>
      </w:pPr>
      <w:r w:rsidRPr="00A50FF7">
        <w:rPr>
          <w:rFonts w:asciiTheme="minorHAnsi" w:hAnsiTheme="minorHAnsi" w:cstheme="minorHAnsi"/>
        </w:rPr>
        <w:t xml:space="preserve">To buy time and build better understanding of </w:t>
      </w:r>
      <w:proofErr w:type="spellStart"/>
      <w:r w:rsidRPr="00A50FF7">
        <w:rPr>
          <w:rFonts w:asciiTheme="minorHAnsi" w:hAnsiTheme="minorHAnsi" w:cstheme="minorHAnsi"/>
        </w:rPr>
        <w:t>Mytoys</w:t>
      </w:r>
      <w:proofErr w:type="spellEnd"/>
      <w:r w:rsidRPr="00A50FF7">
        <w:rPr>
          <w:rFonts w:asciiTheme="minorHAnsi" w:hAnsiTheme="minorHAnsi" w:cstheme="minorHAnsi"/>
        </w:rPr>
        <w:t xml:space="preserve"> claim, good candidates suggested that </w:t>
      </w:r>
      <w:proofErr w:type="spellStart"/>
      <w:r w:rsidRPr="00A50FF7">
        <w:rPr>
          <w:rFonts w:asciiTheme="minorHAnsi" w:hAnsiTheme="minorHAnsi" w:cstheme="minorHAnsi"/>
        </w:rPr>
        <w:t>Mytoys</w:t>
      </w:r>
      <w:proofErr w:type="spellEnd"/>
      <w:r w:rsidRPr="00A50FF7">
        <w:rPr>
          <w:rFonts w:asciiTheme="minorHAnsi" w:hAnsiTheme="minorHAnsi" w:cstheme="minorHAnsi"/>
        </w:rPr>
        <w:t xml:space="preserve"> should be asked for detailed further information, using the obligations under paragraph 6 of the Pre-Action Protocol, whilst simultaneously </w:t>
      </w:r>
      <w:proofErr w:type="spellStart"/>
      <w:r w:rsidRPr="00A50FF7">
        <w:rPr>
          <w:rFonts w:asciiTheme="minorHAnsi" w:hAnsiTheme="minorHAnsi" w:cstheme="minorHAnsi"/>
        </w:rPr>
        <w:t>IPTech</w:t>
      </w:r>
      <w:proofErr w:type="spellEnd"/>
      <w:r w:rsidRPr="00A50FF7">
        <w:rPr>
          <w:rFonts w:asciiTheme="minorHAnsi" w:hAnsiTheme="minorHAnsi" w:cstheme="minorHAnsi"/>
        </w:rPr>
        <w:t xml:space="preserve"> looked for </w:t>
      </w:r>
      <w:proofErr w:type="spellStart"/>
      <w:r w:rsidRPr="00A50FF7">
        <w:rPr>
          <w:rFonts w:asciiTheme="minorHAnsi" w:hAnsiTheme="minorHAnsi" w:cstheme="minorHAnsi"/>
        </w:rPr>
        <w:t>Mytoys</w:t>
      </w:r>
      <w:proofErr w:type="spellEnd"/>
      <w:r w:rsidRPr="00A50FF7">
        <w:rPr>
          <w:rFonts w:asciiTheme="minorHAnsi" w:hAnsiTheme="minorHAnsi" w:cstheme="minorHAnsi"/>
        </w:rPr>
        <w:t xml:space="preserve"> registered designs and any other prior disclosures, asked Harry for his design story, and asked </w:t>
      </w:r>
      <w:proofErr w:type="spellStart"/>
      <w:r w:rsidRPr="00A50FF7">
        <w:rPr>
          <w:rFonts w:asciiTheme="minorHAnsi" w:hAnsiTheme="minorHAnsi" w:cstheme="minorHAnsi"/>
        </w:rPr>
        <w:t>Kidfun</w:t>
      </w:r>
      <w:proofErr w:type="spellEnd"/>
      <w:r w:rsidRPr="00A50FF7">
        <w:rPr>
          <w:rFonts w:asciiTheme="minorHAnsi" w:hAnsiTheme="minorHAnsi" w:cstheme="minorHAnsi"/>
        </w:rPr>
        <w:t xml:space="preserve"> more about the impact an interim injunction might have, in order to advise more precisely. Suggesting that </w:t>
      </w:r>
      <w:proofErr w:type="spellStart"/>
      <w:r w:rsidRPr="00A50FF7">
        <w:rPr>
          <w:rFonts w:asciiTheme="minorHAnsi" w:hAnsiTheme="minorHAnsi" w:cstheme="minorHAnsi"/>
        </w:rPr>
        <w:t>Kidfun</w:t>
      </w:r>
      <w:proofErr w:type="spellEnd"/>
      <w:r w:rsidRPr="00A50FF7">
        <w:rPr>
          <w:rFonts w:asciiTheme="minorHAnsi" w:hAnsiTheme="minorHAnsi" w:cstheme="minorHAnsi"/>
        </w:rPr>
        <w:t xml:space="preserve"> should concede and ask </w:t>
      </w:r>
      <w:proofErr w:type="spellStart"/>
      <w:r w:rsidRPr="00A50FF7">
        <w:rPr>
          <w:rFonts w:asciiTheme="minorHAnsi" w:hAnsiTheme="minorHAnsi" w:cstheme="minorHAnsi"/>
        </w:rPr>
        <w:t>Shedtoys</w:t>
      </w:r>
      <w:proofErr w:type="spellEnd"/>
      <w:r w:rsidRPr="00A50FF7">
        <w:rPr>
          <w:rFonts w:asciiTheme="minorHAnsi" w:hAnsiTheme="minorHAnsi" w:cstheme="minorHAnsi"/>
        </w:rPr>
        <w:t xml:space="preserve"> to pull the </w:t>
      </w:r>
      <w:proofErr w:type="spellStart"/>
      <w:r w:rsidRPr="00A50FF7">
        <w:rPr>
          <w:rFonts w:asciiTheme="minorHAnsi" w:hAnsiTheme="minorHAnsi" w:cstheme="minorHAnsi"/>
        </w:rPr>
        <w:t>Kidfuncar</w:t>
      </w:r>
      <w:proofErr w:type="spellEnd"/>
      <w:r w:rsidRPr="00A50FF7">
        <w:rPr>
          <w:rFonts w:asciiTheme="minorHAnsi" w:hAnsiTheme="minorHAnsi" w:cstheme="minorHAnsi"/>
        </w:rPr>
        <w:t xml:space="preserve"> off the market immediately, or should immediately start proceedings against </w:t>
      </w:r>
      <w:proofErr w:type="spellStart"/>
      <w:r w:rsidRPr="00A50FF7">
        <w:rPr>
          <w:rFonts w:asciiTheme="minorHAnsi" w:hAnsiTheme="minorHAnsi" w:cstheme="minorHAnsi"/>
        </w:rPr>
        <w:t>Mytoys</w:t>
      </w:r>
      <w:proofErr w:type="spellEnd"/>
      <w:r w:rsidRPr="00A50FF7">
        <w:rPr>
          <w:rFonts w:asciiTheme="minorHAnsi" w:hAnsiTheme="minorHAnsi" w:cstheme="minorHAnsi"/>
        </w:rPr>
        <w:t xml:space="preserve">, both lacked </w:t>
      </w:r>
      <w:proofErr w:type="gramStart"/>
      <w:r w:rsidRPr="00A50FF7">
        <w:rPr>
          <w:rFonts w:asciiTheme="minorHAnsi" w:hAnsiTheme="minorHAnsi" w:cstheme="minorHAnsi"/>
        </w:rPr>
        <w:t>persuasion</w:t>
      </w:r>
      <w:proofErr w:type="gramEnd"/>
      <w:r w:rsidRPr="00A50FF7">
        <w:rPr>
          <w:rFonts w:asciiTheme="minorHAnsi" w:hAnsiTheme="minorHAnsi" w:cstheme="minorHAnsi"/>
        </w:rPr>
        <w:t>.</w:t>
      </w:r>
    </w:p>
    <w:p w14:paraId="6CF7D3F5" w14:textId="1B7770C8" w:rsidR="00562987" w:rsidRDefault="00562987" w:rsidP="37A84965">
      <w:pPr>
        <w:pStyle w:val="NoSpacing"/>
        <w:jc w:val="both"/>
        <w:rPr>
          <w:rFonts w:asciiTheme="minorHAnsi" w:hAnsiTheme="minorHAnsi" w:cstheme="minorHAnsi"/>
        </w:rPr>
      </w:pPr>
    </w:p>
    <w:p w14:paraId="76ADBADD" w14:textId="4CDD3783" w:rsidR="004D5058" w:rsidRPr="00562987" w:rsidRDefault="00562987" w:rsidP="00562987">
      <w:pPr>
        <w:spacing w:after="160" w:line="259" w:lineRule="auto"/>
        <w:rPr>
          <w:rFonts w:asciiTheme="minorHAnsi" w:hAnsiTheme="minorHAnsi" w:cstheme="minorHAnsi"/>
        </w:rPr>
      </w:pPr>
      <w:r>
        <w:rPr>
          <w:rFonts w:asciiTheme="minorHAnsi" w:hAnsiTheme="minorHAnsi" w:cstheme="minorHAnsi"/>
        </w:rPr>
        <w:br w:type="page"/>
      </w:r>
    </w:p>
    <w:p w14:paraId="716AE1A3" w14:textId="02026AFA" w:rsidR="004D5058" w:rsidRPr="00A776F1" w:rsidRDefault="00F96B88" w:rsidP="00A776F1">
      <w:pPr>
        <w:pStyle w:val="Heading2"/>
        <w:jc w:val="center"/>
        <w:rPr>
          <w:rFonts w:asciiTheme="minorHAnsi" w:eastAsia="Calibri" w:hAnsiTheme="minorHAnsi" w:cstheme="minorHAnsi"/>
        </w:rPr>
      </w:pPr>
      <w:bookmarkStart w:id="8" w:name="_Toc179212190"/>
      <w:r w:rsidRPr="00A776F1">
        <w:rPr>
          <w:rFonts w:asciiTheme="minorHAnsi" w:eastAsia="Calibri" w:hAnsiTheme="minorHAnsi" w:cstheme="minorHAnsi"/>
        </w:rPr>
        <w:lastRenderedPageBreak/>
        <w:t>Intellectual Property I &amp; II examination</w:t>
      </w:r>
      <w:bookmarkEnd w:id="8"/>
      <w:r w:rsidR="004D5058" w:rsidRPr="00A776F1">
        <w:rPr>
          <w:rFonts w:asciiTheme="minorHAnsi" w:eastAsia="Calibri" w:hAnsiTheme="minorHAnsi" w:cstheme="minorHAnsi"/>
        </w:rPr>
        <w:br/>
      </w:r>
    </w:p>
    <w:p w14:paraId="567B8431" w14:textId="77777777" w:rsidR="004D5058" w:rsidRDefault="004D5058" w:rsidP="37A84965">
      <w:pPr>
        <w:pStyle w:val="NoSpacing"/>
        <w:jc w:val="center"/>
        <w:rPr>
          <w:rFonts w:asciiTheme="minorHAnsi" w:eastAsia="Calibri" w:hAnsiTheme="minorHAnsi" w:cstheme="minorBidi"/>
          <w:b/>
          <w:bCs/>
        </w:rPr>
      </w:pPr>
    </w:p>
    <w:p w14:paraId="36F7C59A" w14:textId="1BD6BD64" w:rsidR="27935F03" w:rsidRPr="00562987" w:rsidRDefault="27935F03" w:rsidP="37A84965">
      <w:pPr>
        <w:spacing w:after="0"/>
        <w:jc w:val="both"/>
        <w:rPr>
          <w:rFonts w:asciiTheme="minorHAnsi" w:eastAsia="Calibri" w:hAnsiTheme="minorHAnsi" w:cstheme="minorHAnsi"/>
          <w:szCs w:val="22"/>
        </w:rPr>
      </w:pPr>
      <w:r w:rsidRPr="00562987">
        <w:rPr>
          <w:rFonts w:asciiTheme="minorHAnsi" w:eastAsia="Calibri" w:hAnsiTheme="minorHAnsi" w:cstheme="minorHAnsi"/>
          <w:b/>
          <w:bCs/>
          <w:szCs w:val="22"/>
        </w:rPr>
        <w:t>Q1. Patents Problem Question</w:t>
      </w:r>
      <w:r w:rsidRPr="00562987">
        <w:rPr>
          <w:rFonts w:asciiTheme="minorHAnsi" w:eastAsia="Calibri" w:hAnsiTheme="minorHAnsi" w:cstheme="minorHAnsi"/>
          <w:szCs w:val="22"/>
        </w:rPr>
        <w:t xml:space="preserve"> - While this question is clearly structured as a patent/trade secret question, some candidates did explore copyright and even UDR. In the past, where software is included in the facts, we have expressly told students not to consider copyright. This was not done this year. Therefore, I did mark any copyright responses. However, too many words spent on copyright reduced their ability to adequately address the patent/trade secret issues. Overall, where copyright was addressed, it was brief and without any real detriment to the mark awarded. This was not the case for a small number of responses, and these have been flagged for second marking. </w:t>
      </w:r>
    </w:p>
    <w:p w14:paraId="033F1C09" w14:textId="273A0A16" w:rsidR="27935F03" w:rsidRPr="00562987" w:rsidRDefault="27935F03" w:rsidP="37A84965">
      <w:pPr>
        <w:spacing w:after="0"/>
        <w:jc w:val="both"/>
        <w:rPr>
          <w:rFonts w:asciiTheme="minorHAnsi" w:hAnsiTheme="minorHAnsi" w:cstheme="minorHAnsi"/>
          <w:sz w:val="20"/>
          <w:szCs w:val="22"/>
        </w:rPr>
      </w:pPr>
      <w:r w:rsidRPr="00562987">
        <w:rPr>
          <w:rFonts w:asciiTheme="minorHAnsi" w:eastAsia="Calibri" w:hAnsiTheme="minorHAnsi" w:cstheme="minorHAnsi"/>
          <w:szCs w:val="22"/>
        </w:rPr>
        <w:t xml:space="preserve"> </w:t>
      </w:r>
    </w:p>
    <w:p w14:paraId="43938E47" w14:textId="095042D6" w:rsidR="27935F03" w:rsidRPr="00562987" w:rsidRDefault="27935F03" w:rsidP="37A84965">
      <w:pPr>
        <w:spacing w:after="0"/>
        <w:jc w:val="both"/>
        <w:rPr>
          <w:rFonts w:asciiTheme="minorHAnsi" w:hAnsiTheme="minorHAnsi" w:cstheme="minorHAnsi"/>
          <w:sz w:val="20"/>
          <w:szCs w:val="22"/>
        </w:rPr>
      </w:pPr>
      <w:r w:rsidRPr="00562987">
        <w:rPr>
          <w:rFonts w:asciiTheme="minorHAnsi" w:eastAsia="Calibri" w:hAnsiTheme="minorHAnsi" w:cstheme="minorHAnsi"/>
          <w:szCs w:val="22"/>
        </w:rPr>
        <w:t>As usual, many answers wasted valuable words on issues that, while not incorrect, were peripheral to the facts presented.</w:t>
      </w:r>
    </w:p>
    <w:p w14:paraId="5AE1BF8B" w14:textId="110E7FC2" w:rsidR="37A84965" w:rsidRDefault="37A84965" w:rsidP="37A84965">
      <w:pPr>
        <w:pStyle w:val="NoSpacing"/>
        <w:jc w:val="both"/>
        <w:rPr>
          <w:rFonts w:asciiTheme="minorHAnsi" w:eastAsia="Calibri" w:hAnsiTheme="minorHAnsi" w:cstheme="minorBidi"/>
        </w:rPr>
      </w:pPr>
    </w:p>
    <w:p w14:paraId="0973A34F" w14:textId="78515151" w:rsidR="004D5058" w:rsidRDefault="004D5058" w:rsidP="37A84965">
      <w:pPr>
        <w:pStyle w:val="NoSpacing"/>
        <w:jc w:val="center"/>
        <w:rPr>
          <w:rFonts w:asciiTheme="minorHAnsi" w:eastAsia="Calibri" w:hAnsiTheme="minorHAnsi" w:cstheme="minorBidi"/>
          <w:b/>
          <w:bCs/>
        </w:rPr>
      </w:pPr>
    </w:p>
    <w:p w14:paraId="498D01DD" w14:textId="01F7926C" w:rsidR="00194F6C" w:rsidRDefault="4059111F" w:rsidP="37A84965">
      <w:pPr>
        <w:spacing w:after="160" w:line="276" w:lineRule="auto"/>
        <w:jc w:val="both"/>
        <w:rPr>
          <w:rFonts w:asciiTheme="minorHAnsi" w:eastAsiaTheme="minorEastAsia" w:hAnsiTheme="minorHAnsi" w:cstheme="minorBidi"/>
          <w:i/>
          <w:iCs/>
          <w:szCs w:val="22"/>
        </w:rPr>
      </w:pPr>
      <w:r w:rsidRPr="37A84965">
        <w:rPr>
          <w:rFonts w:asciiTheme="minorHAnsi" w:eastAsiaTheme="minorEastAsia" w:hAnsiTheme="minorHAnsi" w:cstheme="minorBidi"/>
          <w:b/>
          <w:bCs/>
          <w:szCs w:val="22"/>
        </w:rPr>
        <w:t>Q2 -</w:t>
      </w:r>
      <w:r w:rsidRPr="37A84965">
        <w:rPr>
          <w:rFonts w:asciiTheme="minorHAnsi" w:eastAsiaTheme="minorEastAsia" w:hAnsiTheme="minorHAnsi" w:cstheme="minorBidi"/>
          <w:i/>
          <w:iCs/>
          <w:szCs w:val="22"/>
        </w:rPr>
        <w:t xml:space="preserve"> </w:t>
      </w:r>
      <w:r w:rsidR="2FF62FCC" w:rsidRPr="37A84965">
        <w:rPr>
          <w:rFonts w:asciiTheme="minorHAnsi" w:eastAsiaTheme="minorEastAsia" w:hAnsiTheme="minorHAnsi" w:cstheme="minorBidi"/>
          <w:i/>
          <w:iCs/>
          <w:szCs w:val="22"/>
        </w:rPr>
        <w:t>Set out below is the model answer for the 2</w:t>
      </w:r>
      <w:r w:rsidR="2FF62FCC" w:rsidRPr="37A84965">
        <w:rPr>
          <w:rFonts w:asciiTheme="minorHAnsi" w:eastAsiaTheme="minorEastAsia" w:hAnsiTheme="minorHAnsi" w:cstheme="minorBidi"/>
          <w:i/>
          <w:iCs/>
          <w:szCs w:val="22"/>
          <w:vertAlign w:val="superscript"/>
        </w:rPr>
        <w:t>nd</w:t>
      </w:r>
      <w:r w:rsidR="2FF62FCC" w:rsidRPr="37A84965">
        <w:rPr>
          <w:rFonts w:asciiTheme="minorHAnsi" w:eastAsiaTheme="minorEastAsia" w:hAnsiTheme="minorHAnsi" w:cstheme="minorBidi"/>
          <w:i/>
          <w:iCs/>
          <w:szCs w:val="22"/>
        </w:rPr>
        <w:t xml:space="preserve"> problem question. In marking this question examiners were told to have a notional 75/25 division in mind between the </w:t>
      </w:r>
      <w:proofErr w:type="gramStart"/>
      <w:r w:rsidR="2FF62FCC" w:rsidRPr="37A84965">
        <w:rPr>
          <w:rFonts w:asciiTheme="minorHAnsi" w:eastAsiaTheme="minorEastAsia" w:hAnsiTheme="minorHAnsi" w:cstheme="minorBidi"/>
          <w:i/>
          <w:iCs/>
          <w:szCs w:val="22"/>
        </w:rPr>
        <w:t>trade mark</w:t>
      </w:r>
      <w:proofErr w:type="gramEnd"/>
      <w:r w:rsidR="2FF62FCC" w:rsidRPr="37A84965">
        <w:rPr>
          <w:rFonts w:asciiTheme="minorHAnsi" w:eastAsiaTheme="minorEastAsia" w:hAnsiTheme="minorHAnsi" w:cstheme="minorBidi"/>
          <w:i/>
          <w:iCs/>
          <w:szCs w:val="22"/>
        </w:rPr>
        <w:t xml:space="preserve"> and design components respectively. There were a small number of scripts where the designs element was not attempted at all or was dealt with only briefly. There were also two scripts where the </w:t>
      </w:r>
      <w:proofErr w:type="gramStart"/>
      <w:r w:rsidR="2FF62FCC" w:rsidRPr="37A84965">
        <w:rPr>
          <w:rFonts w:asciiTheme="minorHAnsi" w:eastAsiaTheme="minorEastAsia" w:hAnsiTheme="minorHAnsi" w:cstheme="minorBidi"/>
          <w:i/>
          <w:iCs/>
          <w:szCs w:val="22"/>
        </w:rPr>
        <w:t>trade mark</w:t>
      </w:r>
      <w:proofErr w:type="gramEnd"/>
      <w:r w:rsidR="2FF62FCC" w:rsidRPr="37A84965">
        <w:rPr>
          <w:rFonts w:asciiTheme="minorHAnsi" w:eastAsiaTheme="minorEastAsia" w:hAnsiTheme="minorHAnsi" w:cstheme="minorBidi"/>
          <w:i/>
          <w:iCs/>
          <w:szCs w:val="22"/>
        </w:rPr>
        <w:t xml:space="preserve"> element had been done poorly, but the designs element was excellent.  In both sets of cases the notional division was particularly important. </w:t>
      </w:r>
    </w:p>
    <w:p w14:paraId="1870F5BB" w14:textId="33AEF639" w:rsidR="00194F6C" w:rsidRDefault="2FF62FCC" w:rsidP="37A84965">
      <w:pPr>
        <w:spacing w:after="160" w:line="276" w:lineRule="auto"/>
        <w:rPr>
          <w:rFonts w:asciiTheme="minorHAnsi" w:eastAsiaTheme="minorEastAsia" w:hAnsiTheme="minorHAnsi" w:cstheme="minorBidi"/>
          <w:szCs w:val="22"/>
        </w:rPr>
      </w:pPr>
      <w:r w:rsidRPr="37A84965">
        <w:rPr>
          <w:rFonts w:asciiTheme="minorHAnsi" w:eastAsiaTheme="minorEastAsia" w:hAnsiTheme="minorHAnsi" w:cstheme="minorBidi"/>
          <w:b/>
          <w:bCs/>
          <w:szCs w:val="22"/>
        </w:rPr>
        <w:t>(</w:t>
      </w:r>
      <w:proofErr w:type="spellStart"/>
      <w:r w:rsidRPr="37A84965">
        <w:rPr>
          <w:rFonts w:asciiTheme="minorHAnsi" w:eastAsiaTheme="minorEastAsia" w:hAnsiTheme="minorHAnsi" w:cstheme="minorBidi"/>
          <w:b/>
          <w:bCs/>
          <w:szCs w:val="22"/>
        </w:rPr>
        <w:t>i</w:t>
      </w:r>
      <w:proofErr w:type="spellEnd"/>
      <w:r w:rsidRPr="37A84965">
        <w:rPr>
          <w:rFonts w:asciiTheme="minorHAnsi" w:eastAsiaTheme="minorEastAsia" w:hAnsiTheme="minorHAnsi" w:cstheme="minorBidi"/>
          <w:b/>
          <w:bCs/>
          <w:szCs w:val="22"/>
        </w:rPr>
        <w:t xml:space="preserve">) Advise Joshing in relation to its exposure to liability for registered </w:t>
      </w:r>
      <w:proofErr w:type="gramStart"/>
      <w:r w:rsidRPr="37A84965">
        <w:rPr>
          <w:rFonts w:asciiTheme="minorHAnsi" w:eastAsiaTheme="minorEastAsia" w:hAnsiTheme="minorHAnsi" w:cstheme="minorBidi"/>
          <w:b/>
          <w:bCs/>
          <w:szCs w:val="22"/>
        </w:rPr>
        <w:t>trade mark</w:t>
      </w:r>
      <w:proofErr w:type="gramEnd"/>
      <w:r w:rsidRPr="37A84965">
        <w:rPr>
          <w:rFonts w:asciiTheme="minorHAnsi" w:eastAsiaTheme="minorEastAsia" w:hAnsiTheme="minorHAnsi" w:cstheme="minorBidi"/>
          <w:b/>
          <w:bCs/>
          <w:szCs w:val="22"/>
        </w:rPr>
        <w:t xml:space="preserve"> infringement and passing off should it proceed with its planned launch of Get </w:t>
      </w:r>
      <w:proofErr w:type="spellStart"/>
      <w:r w:rsidRPr="37A84965">
        <w:rPr>
          <w:rFonts w:asciiTheme="minorHAnsi" w:eastAsiaTheme="minorEastAsia" w:hAnsiTheme="minorHAnsi" w:cstheme="minorBidi"/>
          <w:b/>
          <w:bCs/>
          <w:szCs w:val="22"/>
        </w:rPr>
        <w:t>Pisterine</w:t>
      </w:r>
      <w:proofErr w:type="spellEnd"/>
      <w:r w:rsidRPr="37A84965">
        <w:rPr>
          <w:rFonts w:asciiTheme="minorHAnsi" w:eastAsiaTheme="minorEastAsia" w:hAnsiTheme="minorHAnsi" w:cstheme="minorBidi"/>
          <w:b/>
          <w:bCs/>
          <w:szCs w:val="22"/>
        </w:rPr>
        <w:t>. In providing this advice, you should also include and evaluate the arguments Joshing may raise in response to any such claims. You should NOT give advice on the regulatory requirements governing how spirits are named and sold</w:t>
      </w:r>
      <w:r w:rsidRPr="37A84965">
        <w:rPr>
          <w:rFonts w:asciiTheme="minorHAnsi" w:eastAsiaTheme="minorEastAsia" w:hAnsiTheme="minorHAnsi" w:cstheme="minorBidi"/>
          <w:szCs w:val="22"/>
        </w:rPr>
        <w:t>.</w:t>
      </w:r>
    </w:p>
    <w:p w14:paraId="22495154" w14:textId="7DC595F9" w:rsidR="00194F6C" w:rsidRDefault="2FF62FCC" w:rsidP="37A84965">
      <w:pPr>
        <w:spacing w:after="160" w:line="276" w:lineRule="auto"/>
        <w:rPr>
          <w:rFonts w:asciiTheme="minorHAnsi" w:eastAsiaTheme="minorEastAsia" w:hAnsiTheme="minorHAnsi" w:cstheme="minorBidi"/>
          <w:szCs w:val="22"/>
        </w:rPr>
      </w:pPr>
      <w:r w:rsidRPr="37A84965">
        <w:rPr>
          <w:rFonts w:asciiTheme="minorHAnsi" w:eastAsiaTheme="minorEastAsia" w:hAnsiTheme="minorHAnsi" w:cstheme="minorBidi"/>
          <w:szCs w:val="22"/>
        </w:rPr>
        <w:t xml:space="preserve">This answer will start with the 1976 Mark. This mark has recently </w:t>
      </w:r>
      <w:proofErr w:type="gramStart"/>
      <w:r w:rsidRPr="37A84965">
        <w:rPr>
          <w:rFonts w:asciiTheme="minorHAnsi" w:eastAsiaTheme="minorEastAsia" w:hAnsiTheme="minorHAnsi" w:cstheme="minorBidi"/>
          <w:szCs w:val="22"/>
        </w:rPr>
        <w:t>expired,</w:t>
      </w:r>
      <w:proofErr w:type="gramEnd"/>
      <w:r w:rsidRPr="37A84965">
        <w:rPr>
          <w:rFonts w:asciiTheme="minorHAnsi" w:eastAsiaTheme="minorEastAsia" w:hAnsiTheme="minorHAnsi" w:cstheme="minorBidi"/>
          <w:szCs w:val="22"/>
        </w:rPr>
        <w:t xml:space="preserve"> however, it is still within the grace period for renewal: s.43(3).</w:t>
      </w:r>
    </w:p>
    <w:p w14:paraId="47B6205B" w14:textId="1385AC5E" w:rsidR="00194F6C" w:rsidRDefault="2FF62FCC" w:rsidP="37A84965">
      <w:pPr>
        <w:spacing w:after="160" w:line="276" w:lineRule="auto"/>
        <w:rPr>
          <w:rFonts w:asciiTheme="minorHAnsi" w:eastAsiaTheme="minorEastAsia" w:hAnsiTheme="minorHAnsi" w:cstheme="minorBidi"/>
          <w:szCs w:val="22"/>
        </w:rPr>
      </w:pPr>
      <w:r w:rsidRPr="37A84965">
        <w:rPr>
          <w:rFonts w:asciiTheme="minorHAnsi" w:eastAsiaTheme="minorEastAsia" w:hAnsiTheme="minorHAnsi" w:cstheme="minorBidi"/>
          <w:szCs w:val="22"/>
        </w:rPr>
        <w:t>The sign used by Joshing is GET PISTERINE. There is no identity of marks, but at most similarity. This raises the possibility of claims under s.10(2) and s.10(3).</w:t>
      </w:r>
    </w:p>
    <w:p w14:paraId="7A036625" w14:textId="11B89BF7" w:rsidR="00194F6C" w:rsidRDefault="2FF62FCC" w:rsidP="37A84965">
      <w:pPr>
        <w:spacing w:after="160" w:line="276" w:lineRule="auto"/>
        <w:rPr>
          <w:rFonts w:asciiTheme="minorHAnsi" w:eastAsiaTheme="minorEastAsia" w:hAnsiTheme="minorHAnsi" w:cstheme="minorBidi"/>
          <w:szCs w:val="22"/>
        </w:rPr>
      </w:pPr>
      <w:r w:rsidRPr="37A84965">
        <w:rPr>
          <w:rFonts w:asciiTheme="minorHAnsi" w:eastAsiaTheme="minorEastAsia" w:hAnsiTheme="minorHAnsi" w:cstheme="minorBidi"/>
          <w:szCs w:val="22"/>
        </w:rPr>
        <w:t xml:space="preserve">There is a threshold level of similarity that must be shown for s.10(2): </w:t>
      </w:r>
      <w:r w:rsidRPr="37A84965">
        <w:rPr>
          <w:rFonts w:asciiTheme="minorHAnsi" w:eastAsiaTheme="minorEastAsia" w:hAnsiTheme="minorHAnsi" w:cstheme="minorBidi"/>
          <w:i/>
          <w:iCs/>
          <w:szCs w:val="22"/>
        </w:rPr>
        <w:t>Specsavers</w:t>
      </w:r>
      <w:r w:rsidRPr="37A84965">
        <w:rPr>
          <w:rFonts w:asciiTheme="minorHAnsi" w:eastAsiaTheme="minorEastAsia" w:hAnsiTheme="minorHAnsi" w:cstheme="minorBidi"/>
          <w:szCs w:val="22"/>
        </w:rPr>
        <w:t xml:space="preserve">. </w:t>
      </w:r>
      <w:proofErr w:type="spellStart"/>
      <w:r w:rsidRPr="37A84965">
        <w:rPr>
          <w:rFonts w:asciiTheme="minorHAnsi" w:eastAsiaTheme="minorEastAsia" w:hAnsiTheme="minorHAnsi" w:cstheme="minorBidi"/>
          <w:szCs w:val="22"/>
        </w:rPr>
        <w:t>Kenvue</w:t>
      </w:r>
      <w:proofErr w:type="spellEnd"/>
      <w:r w:rsidRPr="37A84965">
        <w:rPr>
          <w:rFonts w:asciiTheme="minorHAnsi" w:eastAsiaTheme="minorEastAsia" w:hAnsiTheme="minorHAnsi" w:cstheme="minorBidi"/>
          <w:szCs w:val="22"/>
        </w:rPr>
        <w:t xml:space="preserve"> might argue that the word PISTERINE contains one letter different from LISTERINE, and that the addition of the word GET does not change the conclusion that the threshold for similarity is met. However, </w:t>
      </w:r>
      <w:proofErr w:type="spellStart"/>
      <w:r w:rsidRPr="37A84965">
        <w:rPr>
          <w:rFonts w:asciiTheme="minorHAnsi" w:eastAsiaTheme="minorEastAsia" w:hAnsiTheme="minorHAnsi" w:cstheme="minorBidi"/>
          <w:szCs w:val="22"/>
        </w:rPr>
        <w:t>Kenvue</w:t>
      </w:r>
      <w:proofErr w:type="spellEnd"/>
      <w:r w:rsidRPr="37A84965">
        <w:rPr>
          <w:rFonts w:asciiTheme="minorHAnsi" w:eastAsiaTheme="minorEastAsia" w:hAnsiTheme="minorHAnsi" w:cstheme="minorBidi"/>
          <w:szCs w:val="22"/>
        </w:rPr>
        <w:t xml:space="preserve"> might have difficulty is making out similarity of goods. There is clearly not identity – a spirit drink is not an example of mouth wash or mouth rinse. What about similarity? There are </w:t>
      </w:r>
      <w:proofErr w:type="gramStart"/>
      <w:r w:rsidRPr="37A84965">
        <w:rPr>
          <w:rFonts w:asciiTheme="minorHAnsi" w:eastAsiaTheme="minorEastAsia" w:hAnsiTheme="minorHAnsi" w:cstheme="minorBidi"/>
          <w:szCs w:val="22"/>
        </w:rPr>
        <w:t>a number of</w:t>
      </w:r>
      <w:proofErr w:type="gramEnd"/>
      <w:r w:rsidRPr="37A84965">
        <w:rPr>
          <w:rFonts w:asciiTheme="minorHAnsi" w:eastAsiaTheme="minorEastAsia" w:hAnsiTheme="minorHAnsi" w:cstheme="minorBidi"/>
          <w:szCs w:val="22"/>
        </w:rPr>
        <w:t xml:space="preserve"> reasons why the </w:t>
      </w:r>
      <w:r w:rsidRPr="37A84965">
        <w:rPr>
          <w:rFonts w:asciiTheme="minorHAnsi" w:eastAsiaTheme="minorEastAsia" w:hAnsiTheme="minorHAnsi" w:cstheme="minorBidi"/>
          <w:i/>
          <w:iCs/>
          <w:szCs w:val="22"/>
        </w:rPr>
        <w:t xml:space="preserve">British Sugar </w:t>
      </w:r>
      <w:r w:rsidRPr="37A84965">
        <w:rPr>
          <w:rFonts w:asciiTheme="minorHAnsi" w:eastAsiaTheme="minorEastAsia" w:hAnsiTheme="minorHAnsi" w:cstheme="minorBidi"/>
          <w:szCs w:val="22"/>
        </w:rPr>
        <w:t xml:space="preserve">test might suggest there is no similarity: one product is swallowed and the other spat out; the products do not substitute for one another; and they are found in different parts of the supermarket. Even if </w:t>
      </w:r>
      <w:proofErr w:type="spellStart"/>
      <w:r w:rsidRPr="37A84965">
        <w:rPr>
          <w:rFonts w:asciiTheme="minorHAnsi" w:eastAsiaTheme="minorEastAsia" w:hAnsiTheme="minorHAnsi" w:cstheme="minorBidi"/>
          <w:szCs w:val="22"/>
        </w:rPr>
        <w:t>Kenvue</w:t>
      </w:r>
      <w:proofErr w:type="spellEnd"/>
      <w:r w:rsidRPr="37A84965">
        <w:rPr>
          <w:rFonts w:asciiTheme="minorHAnsi" w:eastAsiaTheme="minorEastAsia" w:hAnsiTheme="minorHAnsi" w:cstheme="minorBidi"/>
          <w:szCs w:val="22"/>
        </w:rPr>
        <w:t xml:space="preserve"> could establish similarity of goods, application of the global assessment in </w:t>
      </w:r>
      <w:r w:rsidRPr="37A84965">
        <w:rPr>
          <w:rFonts w:asciiTheme="minorHAnsi" w:eastAsiaTheme="minorEastAsia" w:hAnsiTheme="minorHAnsi" w:cstheme="minorBidi"/>
          <w:i/>
          <w:iCs/>
          <w:szCs w:val="22"/>
        </w:rPr>
        <w:t xml:space="preserve">Specsavers </w:t>
      </w:r>
      <w:r w:rsidRPr="37A84965">
        <w:rPr>
          <w:rFonts w:asciiTheme="minorHAnsi" w:eastAsiaTheme="minorEastAsia" w:hAnsiTheme="minorHAnsi" w:cstheme="minorBidi"/>
          <w:szCs w:val="22"/>
        </w:rPr>
        <w:t xml:space="preserve">[52] may favour the conclusion that there is no infringement. Joshing would argue that the parodic nature of the product supports this, as it creates distance from the targeted product: </w:t>
      </w:r>
      <w:r w:rsidRPr="37A84965">
        <w:rPr>
          <w:rFonts w:asciiTheme="minorHAnsi" w:eastAsiaTheme="minorEastAsia" w:hAnsiTheme="minorHAnsi" w:cstheme="minorBidi"/>
          <w:i/>
          <w:iCs/>
          <w:szCs w:val="22"/>
        </w:rPr>
        <w:t xml:space="preserve">Specsavers </w:t>
      </w:r>
      <w:r w:rsidRPr="37A84965">
        <w:rPr>
          <w:rFonts w:asciiTheme="minorHAnsi" w:eastAsiaTheme="minorEastAsia" w:hAnsiTheme="minorHAnsi" w:cstheme="minorBidi"/>
          <w:szCs w:val="22"/>
        </w:rPr>
        <w:t xml:space="preserve">(context of use can be relevant). That is, no consumer would be confused into thinking that </w:t>
      </w:r>
      <w:proofErr w:type="spellStart"/>
      <w:r w:rsidRPr="37A84965">
        <w:rPr>
          <w:rFonts w:asciiTheme="minorHAnsi" w:eastAsiaTheme="minorEastAsia" w:hAnsiTheme="minorHAnsi" w:cstheme="minorBidi"/>
          <w:szCs w:val="22"/>
        </w:rPr>
        <w:t>Kenvue</w:t>
      </w:r>
      <w:proofErr w:type="spellEnd"/>
      <w:r w:rsidRPr="37A84965">
        <w:rPr>
          <w:rFonts w:asciiTheme="minorHAnsi" w:eastAsiaTheme="minorEastAsia" w:hAnsiTheme="minorHAnsi" w:cstheme="minorBidi"/>
          <w:szCs w:val="22"/>
        </w:rPr>
        <w:t xml:space="preserve"> had opened a side-business selling spirit drinks that parody its own product, or that it was economically linked with such an undertaking.</w:t>
      </w:r>
    </w:p>
    <w:p w14:paraId="212E75CA" w14:textId="31FF07FE" w:rsidR="00194F6C" w:rsidRDefault="2FF62FCC" w:rsidP="37A84965">
      <w:pPr>
        <w:spacing w:after="160" w:line="276" w:lineRule="auto"/>
        <w:rPr>
          <w:rFonts w:asciiTheme="minorHAnsi" w:eastAsiaTheme="minorEastAsia" w:hAnsiTheme="minorHAnsi" w:cstheme="minorBidi"/>
          <w:szCs w:val="22"/>
        </w:rPr>
      </w:pPr>
      <w:proofErr w:type="spellStart"/>
      <w:r w:rsidRPr="37A84965">
        <w:rPr>
          <w:rFonts w:asciiTheme="minorHAnsi" w:eastAsiaTheme="minorEastAsia" w:hAnsiTheme="minorHAnsi" w:cstheme="minorBidi"/>
          <w:szCs w:val="22"/>
        </w:rPr>
        <w:lastRenderedPageBreak/>
        <w:t>Kenvue’s</w:t>
      </w:r>
      <w:proofErr w:type="spellEnd"/>
      <w:r w:rsidRPr="37A84965">
        <w:rPr>
          <w:rFonts w:asciiTheme="minorHAnsi" w:eastAsiaTheme="minorEastAsia" w:hAnsiTheme="minorHAnsi" w:cstheme="minorBidi"/>
          <w:szCs w:val="22"/>
        </w:rPr>
        <w:t xml:space="preserve"> claim in relation to s. 10(3) is stronger. Certain points are straightforward: LISTERINE has a reputation (</w:t>
      </w:r>
      <w:r w:rsidRPr="37A84965">
        <w:rPr>
          <w:rFonts w:asciiTheme="minorHAnsi" w:eastAsiaTheme="minorEastAsia" w:hAnsiTheme="minorHAnsi" w:cstheme="minorBidi"/>
          <w:i/>
          <w:iCs/>
          <w:szCs w:val="22"/>
        </w:rPr>
        <w:t xml:space="preserve">General Motors v </w:t>
      </w:r>
      <w:proofErr w:type="spellStart"/>
      <w:r w:rsidRPr="37A84965">
        <w:rPr>
          <w:rFonts w:asciiTheme="minorHAnsi" w:eastAsiaTheme="minorEastAsia" w:hAnsiTheme="minorHAnsi" w:cstheme="minorBidi"/>
          <w:i/>
          <w:iCs/>
          <w:szCs w:val="22"/>
        </w:rPr>
        <w:t>Yplon</w:t>
      </w:r>
      <w:proofErr w:type="spellEnd"/>
      <w:r w:rsidRPr="37A84965">
        <w:rPr>
          <w:rFonts w:asciiTheme="minorHAnsi" w:eastAsiaTheme="minorEastAsia" w:hAnsiTheme="minorHAnsi" w:cstheme="minorBidi"/>
          <w:szCs w:val="22"/>
        </w:rPr>
        <w:t xml:space="preserve">) (Listerine is ‘well known’; level of UK sales; advertising campaigns). There will clearly be ‘use’ by Joshing as the name will feature on the product: s. 10(4)(a). This use will take place ‘in the course of trade’, as the product will be sold commercially: </w:t>
      </w:r>
      <w:r w:rsidRPr="37A84965">
        <w:rPr>
          <w:rFonts w:asciiTheme="minorHAnsi" w:eastAsiaTheme="minorEastAsia" w:hAnsiTheme="minorHAnsi" w:cstheme="minorBidi"/>
          <w:i/>
          <w:iCs/>
          <w:szCs w:val="22"/>
        </w:rPr>
        <w:t>Arsenal v Reed</w:t>
      </w:r>
      <w:r w:rsidRPr="37A84965">
        <w:rPr>
          <w:rFonts w:asciiTheme="minorHAnsi" w:eastAsiaTheme="minorEastAsia" w:hAnsiTheme="minorHAnsi" w:cstheme="minorBidi"/>
          <w:szCs w:val="22"/>
        </w:rPr>
        <w:t xml:space="preserve">. It is not necessary that Joshing’s sign be used in relation to identical or similar goods. The requirement in s. 10(3) is that consumers make a ‘link’ between the marks: </w:t>
      </w:r>
      <w:r w:rsidRPr="37A84965">
        <w:rPr>
          <w:rFonts w:asciiTheme="minorHAnsi" w:eastAsiaTheme="minorEastAsia" w:hAnsiTheme="minorHAnsi" w:cstheme="minorBidi"/>
          <w:i/>
          <w:iCs/>
          <w:szCs w:val="22"/>
        </w:rPr>
        <w:t>Intel</w:t>
      </w:r>
      <w:r w:rsidRPr="37A84965">
        <w:rPr>
          <w:rFonts w:asciiTheme="minorHAnsi" w:eastAsiaTheme="minorEastAsia" w:hAnsiTheme="minorHAnsi" w:cstheme="minorBidi"/>
          <w:szCs w:val="22"/>
        </w:rPr>
        <w:t xml:space="preserve">, </w:t>
      </w:r>
      <w:r w:rsidRPr="37A84965">
        <w:rPr>
          <w:rFonts w:asciiTheme="minorHAnsi" w:eastAsiaTheme="minorEastAsia" w:hAnsiTheme="minorHAnsi" w:cstheme="minorBidi"/>
          <w:i/>
          <w:iCs/>
          <w:szCs w:val="22"/>
        </w:rPr>
        <w:t xml:space="preserve">Specsavers </w:t>
      </w:r>
      <w:r w:rsidRPr="37A84965">
        <w:rPr>
          <w:rFonts w:asciiTheme="minorHAnsi" w:eastAsiaTheme="minorEastAsia" w:hAnsiTheme="minorHAnsi" w:cstheme="minorBidi"/>
          <w:szCs w:val="22"/>
        </w:rPr>
        <w:t xml:space="preserve">[120]. </w:t>
      </w:r>
      <w:proofErr w:type="spellStart"/>
      <w:r w:rsidRPr="37A84965">
        <w:rPr>
          <w:rFonts w:asciiTheme="minorHAnsi" w:eastAsiaTheme="minorEastAsia" w:hAnsiTheme="minorHAnsi" w:cstheme="minorBidi"/>
          <w:szCs w:val="22"/>
        </w:rPr>
        <w:t>Kenvue</w:t>
      </w:r>
      <w:proofErr w:type="spellEnd"/>
      <w:r w:rsidRPr="37A84965">
        <w:rPr>
          <w:rFonts w:asciiTheme="minorHAnsi" w:eastAsiaTheme="minorEastAsia" w:hAnsiTheme="minorHAnsi" w:cstheme="minorBidi"/>
          <w:szCs w:val="22"/>
        </w:rPr>
        <w:t xml:space="preserve"> will argue that the parody unquestionably leads to such a link, this being the whole point of Joshing’s parody.</w:t>
      </w:r>
    </w:p>
    <w:p w14:paraId="0D31EBF7" w14:textId="563B9261" w:rsidR="00194F6C" w:rsidRDefault="2FF62FCC" w:rsidP="37A84965">
      <w:pPr>
        <w:spacing w:after="160" w:line="276" w:lineRule="auto"/>
        <w:rPr>
          <w:rFonts w:asciiTheme="minorHAnsi" w:eastAsiaTheme="minorEastAsia" w:hAnsiTheme="minorHAnsi" w:cstheme="minorBidi"/>
          <w:szCs w:val="22"/>
        </w:rPr>
      </w:pPr>
      <w:r w:rsidRPr="37A84965">
        <w:rPr>
          <w:rFonts w:asciiTheme="minorHAnsi" w:eastAsiaTheme="minorEastAsia" w:hAnsiTheme="minorHAnsi" w:cstheme="minorBidi"/>
          <w:szCs w:val="22"/>
        </w:rPr>
        <w:t xml:space="preserve">The two most obvious harms are unfair advantage and </w:t>
      </w:r>
      <w:proofErr w:type="spellStart"/>
      <w:r w:rsidRPr="37A84965">
        <w:rPr>
          <w:rFonts w:asciiTheme="minorHAnsi" w:eastAsiaTheme="minorEastAsia" w:hAnsiTheme="minorHAnsi" w:cstheme="minorBidi"/>
          <w:szCs w:val="22"/>
        </w:rPr>
        <w:t>tarnishment</w:t>
      </w:r>
      <w:proofErr w:type="spellEnd"/>
      <w:r w:rsidRPr="37A84965">
        <w:rPr>
          <w:rFonts w:asciiTheme="minorHAnsi" w:eastAsiaTheme="minorEastAsia" w:hAnsiTheme="minorHAnsi" w:cstheme="minorBidi"/>
          <w:szCs w:val="22"/>
        </w:rPr>
        <w:t xml:space="preserve"> (although it is likely that </w:t>
      </w:r>
      <w:proofErr w:type="spellStart"/>
      <w:r w:rsidRPr="37A84965">
        <w:rPr>
          <w:rFonts w:asciiTheme="minorHAnsi" w:eastAsiaTheme="minorEastAsia" w:hAnsiTheme="minorHAnsi" w:cstheme="minorBidi"/>
          <w:szCs w:val="22"/>
        </w:rPr>
        <w:t>Kendue</w:t>
      </w:r>
      <w:proofErr w:type="spellEnd"/>
      <w:r w:rsidRPr="37A84965">
        <w:rPr>
          <w:rFonts w:asciiTheme="minorHAnsi" w:eastAsiaTheme="minorEastAsia" w:hAnsiTheme="minorHAnsi" w:cstheme="minorBidi"/>
          <w:szCs w:val="22"/>
        </w:rPr>
        <w:t xml:space="preserve"> would also include a claim for blurring). Product parodies are by their nature a free ride: the joke of Joshing’s product relies on the familiarity of consumers with Listerine. </w:t>
      </w:r>
      <w:proofErr w:type="spellStart"/>
      <w:r w:rsidRPr="37A84965">
        <w:rPr>
          <w:rFonts w:asciiTheme="minorHAnsi" w:eastAsiaTheme="minorEastAsia" w:hAnsiTheme="minorHAnsi" w:cstheme="minorBidi"/>
          <w:szCs w:val="22"/>
        </w:rPr>
        <w:t>Kendue</w:t>
      </w:r>
      <w:proofErr w:type="spellEnd"/>
      <w:r w:rsidRPr="37A84965">
        <w:rPr>
          <w:rFonts w:asciiTheme="minorHAnsi" w:eastAsiaTheme="minorEastAsia" w:hAnsiTheme="minorHAnsi" w:cstheme="minorBidi"/>
          <w:szCs w:val="22"/>
        </w:rPr>
        <w:t xml:space="preserve"> might therefore argue that the product ‘rides on the coattails’ of Listerine and leverages off the investment of </w:t>
      </w:r>
      <w:proofErr w:type="spellStart"/>
      <w:r w:rsidRPr="37A84965">
        <w:rPr>
          <w:rFonts w:asciiTheme="minorHAnsi" w:eastAsiaTheme="minorEastAsia" w:hAnsiTheme="minorHAnsi" w:cstheme="minorBidi"/>
          <w:szCs w:val="22"/>
        </w:rPr>
        <w:t>Kendue</w:t>
      </w:r>
      <w:proofErr w:type="spellEnd"/>
      <w:r w:rsidRPr="37A84965">
        <w:rPr>
          <w:rFonts w:asciiTheme="minorHAnsi" w:eastAsiaTheme="minorEastAsia" w:hAnsiTheme="minorHAnsi" w:cstheme="minorBidi"/>
          <w:szCs w:val="22"/>
        </w:rPr>
        <w:t xml:space="preserve"> in Listerine: </w:t>
      </w:r>
      <w:r w:rsidRPr="37A84965">
        <w:rPr>
          <w:rFonts w:asciiTheme="minorHAnsi" w:eastAsiaTheme="minorEastAsia" w:hAnsiTheme="minorHAnsi" w:cstheme="minorBidi"/>
          <w:i/>
          <w:iCs/>
          <w:szCs w:val="22"/>
        </w:rPr>
        <w:t xml:space="preserve">L’Oreal v </w:t>
      </w:r>
      <w:proofErr w:type="spellStart"/>
      <w:r w:rsidRPr="37A84965">
        <w:rPr>
          <w:rFonts w:asciiTheme="minorHAnsi" w:eastAsiaTheme="minorEastAsia" w:hAnsiTheme="minorHAnsi" w:cstheme="minorBidi"/>
          <w:i/>
          <w:iCs/>
          <w:szCs w:val="22"/>
        </w:rPr>
        <w:t>Bellure</w:t>
      </w:r>
      <w:proofErr w:type="spellEnd"/>
      <w:r w:rsidRPr="37A84965">
        <w:rPr>
          <w:rFonts w:asciiTheme="minorHAnsi" w:eastAsiaTheme="minorEastAsia" w:hAnsiTheme="minorHAnsi" w:cstheme="minorBidi"/>
          <w:szCs w:val="22"/>
        </w:rPr>
        <w:t xml:space="preserve">. For unfair advantage, the focus is on the benefit to the defendant, such that it is unnecessary to show any diminution in sales of the claimant: </w:t>
      </w:r>
      <w:r w:rsidRPr="37A84965">
        <w:rPr>
          <w:rFonts w:asciiTheme="minorHAnsi" w:eastAsiaTheme="minorEastAsia" w:hAnsiTheme="minorHAnsi" w:cstheme="minorBidi"/>
          <w:i/>
          <w:iCs/>
          <w:szCs w:val="22"/>
        </w:rPr>
        <w:t xml:space="preserve">L’Oréal v </w:t>
      </w:r>
      <w:proofErr w:type="spellStart"/>
      <w:r w:rsidRPr="37A84965">
        <w:rPr>
          <w:rFonts w:asciiTheme="minorHAnsi" w:eastAsiaTheme="minorEastAsia" w:hAnsiTheme="minorHAnsi" w:cstheme="minorBidi"/>
          <w:i/>
          <w:iCs/>
          <w:szCs w:val="22"/>
        </w:rPr>
        <w:t>Bellure</w:t>
      </w:r>
      <w:proofErr w:type="spellEnd"/>
      <w:r w:rsidRPr="37A84965">
        <w:rPr>
          <w:rFonts w:asciiTheme="minorHAnsi" w:eastAsiaTheme="minorEastAsia" w:hAnsiTheme="minorHAnsi" w:cstheme="minorBidi"/>
          <w:szCs w:val="22"/>
        </w:rPr>
        <w:t>. That said, Joshing might argue that most (successful) cases involving unfair advantage have involved identical or highly similar goods or services, and a successful claim under ss.10(1</w:t>
      </w:r>
      <w:proofErr w:type="gramStart"/>
      <w:r w:rsidRPr="37A84965">
        <w:rPr>
          <w:rFonts w:asciiTheme="minorHAnsi" w:eastAsiaTheme="minorEastAsia" w:hAnsiTheme="minorHAnsi" w:cstheme="minorBidi"/>
          <w:szCs w:val="22"/>
        </w:rPr>
        <w:t>),(</w:t>
      </w:r>
      <w:proofErr w:type="gramEnd"/>
      <w:r w:rsidRPr="37A84965">
        <w:rPr>
          <w:rFonts w:asciiTheme="minorHAnsi" w:eastAsiaTheme="minorEastAsia" w:hAnsiTheme="minorHAnsi" w:cstheme="minorBidi"/>
          <w:szCs w:val="22"/>
        </w:rPr>
        <w:t xml:space="preserve">2): </w:t>
      </w:r>
      <w:r w:rsidRPr="37A84965">
        <w:rPr>
          <w:rFonts w:asciiTheme="minorHAnsi" w:eastAsiaTheme="minorEastAsia" w:hAnsiTheme="minorHAnsi" w:cstheme="minorBidi"/>
          <w:i/>
          <w:iCs/>
          <w:szCs w:val="22"/>
        </w:rPr>
        <w:t xml:space="preserve">L’Oreal </w:t>
      </w:r>
      <w:r w:rsidRPr="37A84965">
        <w:rPr>
          <w:rFonts w:asciiTheme="minorHAnsi" w:eastAsiaTheme="minorEastAsia" w:hAnsiTheme="minorHAnsi" w:cstheme="minorBidi"/>
          <w:szCs w:val="22"/>
        </w:rPr>
        <w:t xml:space="preserve">(perfumes), </w:t>
      </w:r>
      <w:r w:rsidRPr="37A84965">
        <w:rPr>
          <w:rFonts w:asciiTheme="minorHAnsi" w:eastAsiaTheme="minorEastAsia" w:hAnsiTheme="minorHAnsi" w:cstheme="minorBidi"/>
          <w:i/>
          <w:iCs/>
          <w:szCs w:val="22"/>
        </w:rPr>
        <w:t xml:space="preserve">Pink v Victoria’s Secret </w:t>
      </w:r>
      <w:r w:rsidRPr="37A84965">
        <w:rPr>
          <w:rFonts w:asciiTheme="minorHAnsi" w:eastAsiaTheme="minorEastAsia" w:hAnsiTheme="minorHAnsi" w:cstheme="minorBidi"/>
          <w:szCs w:val="22"/>
        </w:rPr>
        <w:t xml:space="preserve">(clothing); </w:t>
      </w:r>
      <w:r w:rsidRPr="37A84965">
        <w:rPr>
          <w:rFonts w:asciiTheme="minorHAnsi" w:eastAsiaTheme="minorEastAsia" w:hAnsiTheme="minorHAnsi" w:cstheme="minorBidi"/>
          <w:i/>
          <w:iCs/>
          <w:szCs w:val="22"/>
        </w:rPr>
        <w:t xml:space="preserve">Specsavers </w:t>
      </w:r>
      <w:r w:rsidRPr="37A84965">
        <w:rPr>
          <w:rFonts w:asciiTheme="minorHAnsi" w:eastAsiaTheme="minorEastAsia" w:hAnsiTheme="minorHAnsi" w:cstheme="minorBidi"/>
          <w:szCs w:val="22"/>
        </w:rPr>
        <w:t xml:space="preserve">(optometry services); </w:t>
      </w:r>
      <w:r w:rsidRPr="37A84965">
        <w:rPr>
          <w:rFonts w:asciiTheme="minorHAnsi" w:eastAsiaTheme="minorEastAsia" w:hAnsiTheme="minorHAnsi" w:cstheme="minorBidi"/>
          <w:i/>
          <w:iCs/>
          <w:szCs w:val="22"/>
        </w:rPr>
        <w:t xml:space="preserve">Hasbro Inc v 123 </w:t>
      </w:r>
      <w:proofErr w:type="spellStart"/>
      <w:r w:rsidRPr="37A84965">
        <w:rPr>
          <w:rFonts w:asciiTheme="minorHAnsi" w:eastAsiaTheme="minorEastAsia" w:hAnsiTheme="minorHAnsi" w:cstheme="minorBidi"/>
          <w:i/>
          <w:iCs/>
          <w:szCs w:val="22"/>
        </w:rPr>
        <w:t>Nahrmittel</w:t>
      </w:r>
      <w:proofErr w:type="spellEnd"/>
      <w:r w:rsidRPr="37A84965">
        <w:rPr>
          <w:rFonts w:asciiTheme="minorHAnsi" w:eastAsiaTheme="minorEastAsia" w:hAnsiTheme="minorHAnsi" w:cstheme="minorBidi"/>
          <w:i/>
          <w:iCs/>
          <w:szCs w:val="22"/>
        </w:rPr>
        <w:t xml:space="preserve"> </w:t>
      </w:r>
      <w:r w:rsidRPr="37A84965">
        <w:rPr>
          <w:rFonts w:asciiTheme="minorHAnsi" w:eastAsiaTheme="minorEastAsia" w:hAnsiTheme="minorHAnsi" w:cstheme="minorBidi"/>
          <w:szCs w:val="22"/>
        </w:rPr>
        <w:t xml:space="preserve">(modelling clay). Might this case lack the same type of sharp practice seen in cases like </w:t>
      </w:r>
      <w:r w:rsidRPr="37A84965">
        <w:rPr>
          <w:rFonts w:asciiTheme="minorHAnsi" w:eastAsiaTheme="minorEastAsia" w:hAnsiTheme="minorHAnsi" w:cstheme="minorBidi"/>
          <w:i/>
          <w:iCs/>
          <w:szCs w:val="22"/>
        </w:rPr>
        <w:t xml:space="preserve">Specsavers </w:t>
      </w:r>
      <w:r w:rsidRPr="37A84965">
        <w:rPr>
          <w:rFonts w:asciiTheme="minorHAnsi" w:eastAsiaTheme="minorEastAsia" w:hAnsiTheme="minorHAnsi" w:cstheme="minorBidi"/>
          <w:szCs w:val="22"/>
        </w:rPr>
        <w:t xml:space="preserve">and </w:t>
      </w:r>
      <w:r w:rsidRPr="37A84965">
        <w:rPr>
          <w:rFonts w:asciiTheme="minorHAnsi" w:eastAsiaTheme="minorEastAsia" w:hAnsiTheme="minorHAnsi" w:cstheme="minorBidi"/>
          <w:i/>
          <w:iCs/>
          <w:szCs w:val="22"/>
        </w:rPr>
        <w:t>Hasbro</w:t>
      </w:r>
      <w:r w:rsidRPr="37A84965">
        <w:rPr>
          <w:rFonts w:asciiTheme="minorHAnsi" w:eastAsiaTheme="minorEastAsia" w:hAnsiTheme="minorHAnsi" w:cstheme="minorBidi"/>
          <w:szCs w:val="22"/>
        </w:rPr>
        <w:t xml:space="preserve">? A lot will turn on the degree to which the court is open to arguments that the free ride of a parody is a qualitatively different type of free ride. As for </w:t>
      </w:r>
      <w:proofErr w:type="spellStart"/>
      <w:r w:rsidRPr="37A84965">
        <w:rPr>
          <w:rFonts w:asciiTheme="minorHAnsi" w:eastAsiaTheme="minorEastAsia" w:hAnsiTheme="minorHAnsi" w:cstheme="minorBidi"/>
          <w:szCs w:val="22"/>
        </w:rPr>
        <w:t>tarnishment</w:t>
      </w:r>
      <w:proofErr w:type="spellEnd"/>
      <w:r w:rsidRPr="37A84965">
        <w:rPr>
          <w:rFonts w:asciiTheme="minorHAnsi" w:eastAsiaTheme="minorEastAsia" w:hAnsiTheme="minorHAnsi" w:cstheme="minorBidi"/>
          <w:szCs w:val="22"/>
        </w:rPr>
        <w:t xml:space="preserve">, the arguments that </w:t>
      </w:r>
      <w:proofErr w:type="spellStart"/>
      <w:r w:rsidRPr="37A84965">
        <w:rPr>
          <w:rFonts w:asciiTheme="minorHAnsi" w:eastAsiaTheme="minorEastAsia" w:hAnsiTheme="minorHAnsi" w:cstheme="minorBidi"/>
          <w:szCs w:val="22"/>
        </w:rPr>
        <w:t>Kendue</w:t>
      </w:r>
      <w:proofErr w:type="spellEnd"/>
      <w:r w:rsidRPr="37A84965">
        <w:rPr>
          <w:rFonts w:asciiTheme="minorHAnsi" w:eastAsiaTheme="minorEastAsia" w:hAnsiTheme="minorHAnsi" w:cstheme="minorBidi"/>
          <w:szCs w:val="22"/>
        </w:rPr>
        <w:t xml:space="preserve"> might make relate to the dissonance between the goods, in terms of the method of use (e.g., its product is not drunk) and the health dimensions (e.g., the Joshing product could be said to promote an unhealthy lifestyle and be associated with antisocial behaviour). </w:t>
      </w:r>
      <w:proofErr w:type="spellStart"/>
      <w:r w:rsidRPr="37A84965">
        <w:rPr>
          <w:rFonts w:asciiTheme="minorHAnsi" w:eastAsiaTheme="minorEastAsia" w:hAnsiTheme="minorHAnsi" w:cstheme="minorBidi"/>
          <w:szCs w:val="22"/>
        </w:rPr>
        <w:t>Kendue</w:t>
      </w:r>
      <w:proofErr w:type="spellEnd"/>
      <w:r w:rsidRPr="37A84965">
        <w:rPr>
          <w:rFonts w:asciiTheme="minorHAnsi" w:eastAsiaTheme="minorEastAsia" w:hAnsiTheme="minorHAnsi" w:cstheme="minorBidi"/>
          <w:szCs w:val="22"/>
        </w:rPr>
        <w:t xml:space="preserve"> will argue that this will cause a change in the economic behaviour of consumers: </w:t>
      </w:r>
      <w:r w:rsidRPr="37A84965">
        <w:rPr>
          <w:rFonts w:asciiTheme="minorHAnsi" w:eastAsiaTheme="minorEastAsia" w:hAnsiTheme="minorHAnsi" w:cstheme="minorBidi"/>
          <w:i/>
          <w:iCs/>
          <w:szCs w:val="22"/>
        </w:rPr>
        <w:t>Pink</w:t>
      </w:r>
      <w:r w:rsidRPr="37A84965">
        <w:rPr>
          <w:rFonts w:asciiTheme="minorHAnsi" w:eastAsiaTheme="minorEastAsia" w:hAnsiTheme="minorHAnsi" w:cstheme="minorBidi"/>
          <w:szCs w:val="22"/>
        </w:rPr>
        <w:t xml:space="preserve">. </w:t>
      </w:r>
    </w:p>
    <w:p w14:paraId="1BCF5660" w14:textId="5D249F65" w:rsidR="00194F6C" w:rsidRDefault="2FF62FCC" w:rsidP="37A84965">
      <w:pPr>
        <w:spacing w:after="160" w:line="276" w:lineRule="auto"/>
        <w:rPr>
          <w:rFonts w:asciiTheme="minorHAnsi" w:eastAsiaTheme="minorEastAsia" w:hAnsiTheme="minorHAnsi" w:cstheme="minorBidi"/>
          <w:szCs w:val="22"/>
        </w:rPr>
      </w:pPr>
      <w:r w:rsidRPr="37A84965">
        <w:rPr>
          <w:rFonts w:asciiTheme="minorHAnsi" w:eastAsiaTheme="minorEastAsia" w:hAnsiTheme="minorHAnsi" w:cstheme="minorBidi"/>
          <w:szCs w:val="22"/>
        </w:rPr>
        <w:t xml:space="preserve">The challenge for Joshing is that these conclusions are often merely asserted rather than resting on any evidence. This is seen in </w:t>
      </w:r>
      <w:r w:rsidRPr="37A84965">
        <w:rPr>
          <w:rFonts w:asciiTheme="minorHAnsi" w:eastAsiaTheme="minorEastAsia" w:hAnsiTheme="minorHAnsi" w:cstheme="minorBidi"/>
          <w:i/>
          <w:iCs/>
          <w:szCs w:val="22"/>
        </w:rPr>
        <w:t>Pink</w:t>
      </w:r>
      <w:r w:rsidRPr="37A84965">
        <w:rPr>
          <w:rFonts w:asciiTheme="minorHAnsi" w:eastAsiaTheme="minorEastAsia" w:hAnsiTheme="minorHAnsi" w:cstheme="minorBidi"/>
          <w:szCs w:val="22"/>
        </w:rPr>
        <w:t xml:space="preserve">, where </w:t>
      </w:r>
      <w:proofErr w:type="spellStart"/>
      <w:r w:rsidRPr="37A84965">
        <w:rPr>
          <w:rFonts w:asciiTheme="minorHAnsi" w:eastAsiaTheme="minorEastAsia" w:hAnsiTheme="minorHAnsi" w:cstheme="minorBidi"/>
          <w:szCs w:val="22"/>
        </w:rPr>
        <w:t>Birss</w:t>
      </w:r>
      <w:proofErr w:type="spellEnd"/>
      <w:r w:rsidRPr="37A84965">
        <w:rPr>
          <w:rFonts w:asciiTheme="minorHAnsi" w:eastAsiaTheme="minorEastAsia" w:hAnsiTheme="minorHAnsi" w:cstheme="minorBidi"/>
          <w:szCs w:val="22"/>
        </w:rPr>
        <w:t xml:space="preserve"> J accepted that the use of PINK by Victoria’s Secret would mean consumers would not see Thomas Pink’s marks in the same way again. There are unlikely to be any defences from s. 11 that Joshing would want to run, and nor are there any viable arguments for the 1976 Mark to be</w:t>
      </w:r>
      <w:r w:rsidRPr="37A84965">
        <w:rPr>
          <w:rFonts w:ascii="Aptos" w:eastAsia="Aptos" w:hAnsi="Aptos" w:cs="Aptos"/>
          <w:sz w:val="24"/>
        </w:rPr>
        <w:t xml:space="preserve"> </w:t>
      </w:r>
      <w:r w:rsidRPr="37A84965">
        <w:rPr>
          <w:rFonts w:asciiTheme="minorHAnsi" w:eastAsiaTheme="minorEastAsia" w:hAnsiTheme="minorHAnsi" w:cstheme="minorBidi"/>
          <w:szCs w:val="22"/>
        </w:rPr>
        <w:t xml:space="preserve">removed or revoked. If </w:t>
      </w:r>
      <w:proofErr w:type="spellStart"/>
      <w:r w:rsidRPr="37A84965">
        <w:rPr>
          <w:rFonts w:asciiTheme="minorHAnsi" w:eastAsiaTheme="minorEastAsia" w:hAnsiTheme="minorHAnsi" w:cstheme="minorBidi"/>
          <w:szCs w:val="22"/>
        </w:rPr>
        <w:t>Kendue</w:t>
      </w:r>
      <w:proofErr w:type="spellEnd"/>
      <w:r w:rsidRPr="37A84965">
        <w:rPr>
          <w:rFonts w:asciiTheme="minorHAnsi" w:eastAsiaTheme="minorEastAsia" w:hAnsiTheme="minorHAnsi" w:cstheme="minorBidi"/>
          <w:szCs w:val="22"/>
        </w:rPr>
        <w:t xml:space="preserve"> can show a dilution harm, it is hard to see Joshing being saved by a ‘due cause’ argument: compare </w:t>
      </w:r>
      <w:r w:rsidRPr="37A84965">
        <w:rPr>
          <w:rFonts w:asciiTheme="minorHAnsi" w:eastAsiaTheme="minorEastAsia" w:hAnsiTheme="minorHAnsi" w:cstheme="minorBidi"/>
          <w:i/>
          <w:iCs/>
          <w:szCs w:val="22"/>
        </w:rPr>
        <w:t xml:space="preserve">Red Bull </w:t>
      </w:r>
      <w:r w:rsidRPr="37A84965">
        <w:rPr>
          <w:rFonts w:asciiTheme="minorHAnsi" w:eastAsiaTheme="minorEastAsia" w:hAnsiTheme="minorHAnsi" w:cstheme="minorBidi"/>
          <w:szCs w:val="22"/>
        </w:rPr>
        <w:t>(long-standing trader). That is, the strongest arguments for s. 10(3) relate to (1) the lack of similarity in the sign used by Joshing and (2) there is no actionable harm.</w:t>
      </w:r>
    </w:p>
    <w:p w14:paraId="20DDBE1A" w14:textId="198F9761" w:rsidR="00194F6C" w:rsidRDefault="2FF62FCC" w:rsidP="37A84965">
      <w:pPr>
        <w:spacing w:after="160" w:line="276" w:lineRule="auto"/>
        <w:rPr>
          <w:rFonts w:asciiTheme="minorHAnsi" w:eastAsiaTheme="minorEastAsia" w:hAnsiTheme="minorHAnsi" w:cstheme="minorBidi"/>
          <w:szCs w:val="22"/>
        </w:rPr>
      </w:pPr>
      <w:r w:rsidRPr="37A84965">
        <w:rPr>
          <w:rFonts w:asciiTheme="minorHAnsi" w:eastAsiaTheme="minorEastAsia" w:hAnsiTheme="minorHAnsi" w:cstheme="minorBidi"/>
          <w:szCs w:val="22"/>
        </w:rPr>
        <w:t xml:space="preserve">Many of the arguments, above, are the same for the Shape Mark. One question relates to the similarity of the shapes, bearing in mind that the registration is the shape with the word ‘LISTERINE’ included. If the sign GET PISTERINE is </w:t>
      </w:r>
      <w:proofErr w:type="gramStart"/>
      <w:r w:rsidRPr="37A84965">
        <w:rPr>
          <w:rFonts w:asciiTheme="minorHAnsi" w:eastAsiaTheme="minorEastAsia" w:hAnsiTheme="minorHAnsi" w:cstheme="minorBidi"/>
          <w:szCs w:val="22"/>
        </w:rPr>
        <w:t>similar to</w:t>
      </w:r>
      <w:proofErr w:type="gramEnd"/>
      <w:r w:rsidRPr="37A84965">
        <w:rPr>
          <w:rFonts w:asciiTheme="minorHAnsi" w:eastAsiaTheme="minorEastAsia" w:hAnsiTheme="minorHAnsi" w:cstheme="minorBidi"/>
          <w:szCs w:val="22"/>
        </w:rPr>
        <w:t xml:space="preserve"> LISTERINE, this may strengthen the argument that there is similarity with the Shape Mark. In contrast, if there is no similarity in the words, and a court were to accept that the word LISTERINE confers much of the distinctiveness on the Shape Mark, this might weaken </w:t>
      </w:r>
      <w:proofErr w:type="spellStart"/>
      <w:r w:rsidRPr="37A84965">
        <w:rPr>
          <w:rFonts w:asciiTheme="minorHAnsi" w:eastAsiaTheme="minorEastAsia" w:hAnsiTheme="minorHAnsi" w:cstheme="minorBidi"/>
          <w:szCs w:val="22"/>
        </w:rPr>
        <w:t>Kendue’s</w:t>
      </w:r>
      <w:proofErr w:type="spellEnd"/>
      <w:r w:rsidRPr="37A84965">
        <w:rPr>
          <w:rFonts w:asciiTheme="minorHAnsi" w:eastAsiaTheme="minorEastAsia" w:hAnsiTheme="minorHAnsi" w:cstheme="minorBidi"/>
          <w:szCs w:val="22"/>
        </w:rPr>
        <w:t xml:space="preserve"> for infringement of the shape mark. </w:t>
      </w:r>
    </w:p>
    <w:p w14:paraId="5F9FEC37" w14:textId="5A812B74" w:rsidR="00194F6C" w:rsidRDefault="2FF62FCC" w:rsidP="37A84965">
      <w:pPr>
        <w:spacing w:after="160" w:line="276" w:lineRule="auto"/>
        <w:rPr>
          <w:rFonts w:asciiTheme="minorHAnsi" w:eastAsiaTheme="minorEastAsia" w:hAnsiTheme="minorHAnsi" w:cstheme="minorBidi"/>
          <w:szCs w:val="22"/>
        </w:rPr>
      </w:pPr>
      <w:r w:rsidRPr="37A84965">
        <w:rPr>
          <w:rFonts w:asciiTheme="minorHAnsi" w:eastAsiaTheme="minorEastAsia" w:hAnsiTheme="minorHAnsi" w:cstheme="minorBidi"/>
          <w:szCs w:val="22"/>
        </w:rPr>
        <w:t xml:space="preserve">(As an aside, the inclusion of the word LISTERINE on the shape may make it harder to argue that the Shape Mark should be removed for lack of distinctiveness. Shapes typically require acquired distinctiveness: </w:t>
      </w:r>
      <w:r w:rsidRPr="37A84965">
        <w:rPr>
          <w:rFonts w:asciiTheme="minorHAnsi" w:eastAsiaTheme="minorEastAsia" w:hAnsiTheme="minorHAnsi" w:cstheme="minorBidi"/>
          <w:i/>
          <w:iCs/>
          <w:szCs w:val="22"/>
        </w:rPr>
        <w:t xml:space="preserve">Windsurfing </w:t>
      </w:r>
      <w:proofErr w:type="spellStart"/>
      <w:r w:rsidRPr="37A84965">
        <w:rPr>
          <w:rFonts w:asciiTheme="minorHAnsi" w:eastAsiaTheme="minorEastAsia" w:hAnsiTheme="minorHAnsi" w:cstheme="minorBidi"/>
          <w:i/>
          <w:iCs/>
          <w:szCs w:val="22"/>
        </w:rPr>
        <w:t>Chiemsée</w:t>
      </w:r>
      <w:proofErr w:type="spellEnd"/>
      <w:r w:rsidRPr="37A84965">
        <w:rPr>
          <w:rFonts w:asciiTheme="minorHAnsi" w:eastAsiaTheme="minorEastAsia" w:hAnsiTheme="minorHAnsi" w:cstheme="minorBidi"/>
          <w:szCs w:val="22"/>
        </w:rPr>
        <w:t xml:space="preserve">, </w:t>
      </w:r>
      <w:r w:rsidRPr="37A84965">
        <w:rPr>
          <w:rFonts w:asciiTheme="minorHAnsi" w:eastAsiaTheme="minorEastAsia" w:hAnsiTheme="minorHAnsi" w:cstheme="minorBidi"/>
          <w:i/>
          <w:iCs/>
          <w:szCs w:val="22"/>
        </w:rPr>
        <w:t>Nestlé v Cadbury</w:t>
      </w:r>
      <w:r w:rsidRPr="37A84965">
        <w:rPr>
          <w:rFonts w:asciiTheme="minorHAnsi" w:eastAsiaTheme="minorEastAsia" w:hAnsiTheme="minorHAnsi" w:cstheme="minorBidi"/>
          <w:szCs w:val="22"/>
        </w:rPr>
        <w:t>. It is now common for brands to register shapes with words overprinted to help protect against such attacks. That said, in this case, the use of the shape since the late 1990s may mean that acquired distinctiveness is present.)</w:t>
      </w:r>
    </w:p>
    <w:p w14:paraId="1A7DD369" w14:textId="44D6679C" w:rsidR="00194F6C" w:rsidRDefault="2FF62FCC" w:rsidP="37A84965">
      <w:pPr>
        <w:spacing w:after="160" w:line="276" w:lineRule="auto"/>
        <w:rPr>
          <w:rFonts w:asciiTheme="minorHAnsi" w:eastAsiaTheme="minorEastAsia" w:hAnsiTheme="minorHAnsi" w:cstheme="minorBidi"/>
          <w:szCs w:val="22"/>
        </w:rPr>
      </w:pPr>
      <w:r w:rsidRPr="37A84965">
        <w:rPr>
          <w:rFonts w:asciiTheme="minorHAnsi" w:eastAsiaTheme="minorEastAsia" w:hAnsiTheme="minorHAnsi" w:cstheme="minorBidi"/>
          <w:szCs w:val="22"/>
        </w:rPr>
        <w:lastRenderedPageBreak/>
        <w:t xml:space="preserve">Another difference for infringement of the Shape Mark relates to the specifications, which include beer. </w:t>
      </w:r>
      <w:proofErr w:type="spellStart"/>
      <w:r w:rsidRPr="37A84965">
        <w:rPr>
          <w:rFonts w:asciiTheme="minorHAnsi" w:eastAsiaTheme="minorEastAsia" w:hAnsiTheme="minorHAnsi" w:cstheme="minorBidi"/>
          <w:szCs w:val="22"/>
        </w:rPr>
        <w:t>Kendue</w:t>
      </w:r>
      <w:proofErr w:type="spellEnd"/>
      <w:r w:rsidRPr="37A84965">
        <w:rPr>
          <w:rFonts w:asciiTheme="minorHAnsi" w:eastAsiaTheme="minorEastAsia" w:hAnsiTheme="minorHAnsi" w:cstheme="minorBidi"/>
          <w:szCs w:val="22"/>
        </w:rPr>
        <w:t xml:space="preserve"> would say that spirits are </w:t>
      </w:r>
      <w:proofErr w:type="gramStart"/>
      <w:r w:rsidRPr="37A84965">
        <w:rPr>
          <w:rFonts w:asciiTheme="minorHAnsi" w:eastAsiaTheme="minorEastAsia" w:hAnsiTheme="minorHAnsi" w:cstheme="minorBidi"/>
          <w:szCs w:val="22"/>
        </w:rPr>
        <w:t>similar to</w:t>
      </w:r>
      <w:proofErr w:type="gramEnd"/>
      <w:r w:rsidRPr="37A84965">
        <w:rPr>
          <w:rFonts w:asciiTheme="minorHAnsi" w:eastAsiaTheme="minorEastAsia" w:hAnsiTheme="minorHAnsi" w:cstheme="minorBidi"/>
          <w:szCs w:val="22"/>
        </w:rPr>
        <w:t xml:space="preserve"> beer. If accepted this would strengthen a s.10(2) claim, as courts assume notional use across all specification when assessing infringement: </w:t>
      </w:r>
      <w:r w:rsidRPr="37A84965">
        <w:rPr>
          <w:rFonts w:asciiTheme="minorHAnsi" w:eastAsiaTheme="minorEastAsia" w:hAnsiTheme="minorHAnsi" w:cstheme="minorBidi"/>
          <w:i/>
          <w:iCs/>
          <w:szCs w:val="22"/>
        </w:rPr>
        <w:t>Maier v ASOS</w:t>
      </w:r>
      <w:r w:rsidRPr="37A84965">
        <w:rPr>
          <w:rFonts w:asciiTheme="minorHAnsi" w:eastAsiaTheme="minorEastAsia" w:hAnsiTheme="minorHAnsi" w:cstheme="minorBidi"/>
          <w:szCs w:val="22"/>
        </w:rPr>
        <w:t xml:space="preserve">. Joshing could respond to this by arguing that the Shape Mark should be removed in whole or in part under s.47 as it has been registered for goods where no use could conceivably be intended (javelins, computers software and beer), meaning that the registration was applied for in bad faith: </w:t>
      </w:r>
      <w:r w:rsidRPr="37A84965">
        <w:rPr>
          <w:rFonts w:asciiTheme="minorHAnsi" w:eastAsiaTheme="minorEastAsia" w:hAnsiTheme="minorHAnsi" w:cstheme="minorBidi"/>
          <w:i/>
          <w:iCs/>
          <w:szCs w:val="22"/>
        </w:rPr>
        <w:t>Sky v SkyKick</w:t>
      </w:r>
      <w:r w:rsidRPr="37A84965">
        <w:rPr>
          <w:rFonts w:asciiTheme="minorHAnsi" w:eastAsiaTheme="minorEastAsia" w:hAnsiTheme="minorHAnsi" w:cstheme="minorBidi"/>
          <w:szCs w:val="22"/>
        </w:rPr>
        <w:t xml:space="preserve">. </w:t>
      </w:r>
    </w:p>
    <w:p w14:paraId="25EBAB45" w14:textId="37F41381" w:rsidR="00194F6C" w:rsidRDefault="2FF62FCC" w:rsidP="37A84965">
      <w:pPr>
        <w:spacing w:after="160" w:line="276" w:lineRule="auto"/>
        <w:rPr>
          <w:rFonts w:asciiTheme="minorHAnsi" w:eastAsiaTheme="minorEastAsia" w:hAnsiTheme="minorHAnsi" w:cstheme="minorBidi"/>
          <w:szCs w:val="22"/>
        </w:rPr>
      </w:pPr>
      <w:r w:rsidRPr="37A84965">
        <w:rPr>
          <w:rFonts w:asciiTheme="minorHAnsi" w:eastAsiaTheme="minorEastAsia" w:hAnsiTheme="minorHAnsi" w:cstheme="minorBidi"/>
          <w:szCs w:val="22"/>
        </w:rPr>
        <w:t xml:space="preserve">Overall, the chances of infringement of s.10(3) in relation to the 1976 and Shape Marks is higher than the s.10(2) claim. Would a passing off action also succeed? It would be impossible for Joshing to deny that there is goodwill in the name LISTERINE and the product get up. Much would turn on whether there is an actionable misrepresentation. Joshing might argue that applying </w:t>
      </w:r>
      <w:r w:rsidRPr="37A84965">
        <w:rPr>
          <w:rFonts w:asciiTheme="minorHAnsi" w:eastAsiaTheme="minorEastAsia" w:hAnsiTheme="minorHAnsi" w:cstheme="minorBidi"/>
          <w:i/>
          <w:iCs/>
          <w:szCs w:val="22"/>
        </w:rPr>
        <w:t>Glee</w:t>
      </w:r>
      <w:r w:rsidRPr="37A84965">
        <w:rPr>
          <w:rFonts w:asciiTheme="minorHAnsi" w:eastAsiaTheme="minorEastAsia" w:hAnsiTheme="minorHAnsi" w:cstheme="minorBidi"/>
          <w:szCs w:val="22"/>
        </w:rPr>
        <w:t xml:space="preserve"> at [158], and for similar reasons given above, if the parody is successful, it would not cause ‘a significant number of consumers to believe that the business behind [Get </w:t>
      </w:r>
      <w:proofErr w:type="spellStart"/>
      <w:r w:rsidRPr="37A84965">
        <w:rPr>
          <w:rFonts w:asciiTheme="minorHAnsi" w:eastAsiaTheme="minorEastAsia" w:hAnsiTheme="minorHAnsi" w:cstheme="minorBidi"/>
          <w:szCs w:val="22"/>
        </w:rPr>
        <w:t>Pisterine</w:t>
      </w:r>
      <w:proofErr w:type="spellEnd"/>
      <w:r w:rsidRPr="37A84965">
        <w:rPr>
          <w:rFonts w:asciiTheme="minorHAnsi" w:eastAsiaTheme="minorEastAsia" w:hAnsiTheme="minorHAnsi" w:cstheme="minorBidi"/>
          <w:szCs w:val="22"/>
        </w:rPr>
        <w:t xml:space="preserve">] was the same as or connected to the business behind [Listerine].’ For </w:t>
      </w:r>
      <w:proofErr w:type="spellStart"/>
      <w:r w:rsidRPr="37A84965">
        <w:rPr>
          <w:rFonts w:asciiTheme="minorHAnsi" w:eastAsiaTheme="minorEastAsia" w:hAnsiTheme="minorHAnsi" w:cstheme="minorBidi"/>
          <w:szCs w:val="22"/>
        </w:rPr>
        <w:t>Kendue</w:t>
      </w:r>
      <w:proofErr w:type="spellEnd"/>
      <w:r w:rsidRPr="37A84965">
        <w:rPr>
          <w:rFonts w:asciiTheme="minorHAnsi" w:eastAsiaTheme="minorEastAsia" w:hAnsiTheme="minorHAnsi" w:cstheme="minorBidi"/>
          <w:szCs w:val="22"/>
        </w:rPr>
        <w:t xml:space="preserve"> to succeed, the court would need to accept a </w:t>
      </w:r>
      <w:r w:rsidRPr="37A84965">
        <w:rPr>
          <w:rFonts w:asciiTheme="minorHAnsi" w:eastAsiaTheme="minorEastAsia" w:hAnsiTheme="minorHAnsi" w:cstheme="minorBidi"/>
          <w:i/>
          <w:iCs/>
          <w:szCs w:val="22"/>
        </w:rPr>
        <w:t>very</w:t>
      </w:r>
      <w:r w:rsidRPr="37A84965">
        <w:rPr>
          <w:rFonts w:asciiTheme="minorHAnsi" w:eastAsiaTheme="minorEastAsia" w:hAnsiTheme="minorHAnsi" w:cstheme="minorBidi"/>
          <w:szCs w:val="22"/>
        </w:rPr>
        <w:t xml:space="preserve"> relaxed interpretation of misrepresentation. Indications from cases such as </w:t>
      </w:r>
      <w:r w:rsidRPr="37A84965">
        <w:rPr>
          <w:rFonts w:asciiTheme="minorHAnsi" w:eastAsiaTheme="minorEastAsia" w:hAnsiTheme="minorHAnsi" w:cstheme="minorBidi"/>
          <w:i/>
          <w:iCs/>
          <w:szCs w:val="22"/>
        </w:rPr>
        <w:t>Fenty v Arcadia</w:t>
      </w:r>
      <w:r w:rsidRPr="37A84965">
        <w:rPr>
          <w:rFonts w:asciiTheme="minorHAnsi" w:eastAsiaTheme="minorEastAsia" w:hAnsiTheme="minorHAnsi" w:cstheme="minorBidi"/>
          <w:szCs w:val="22"/>
        </w:rPr>
        <w:t xml:space="preserve"> are that British judges claim that they are holding firm on the need for misrepresentation – i.e., Rihanna succeeded not because of appropriation of her image but because of specific facts that would cause the public to believe wrongly that she authorised the t-shirts. The challenge is that this is based on the conclusion (which is not necessarily evidenced empirically) that members of the public would assume a commercial association. There is a risk that a judge might say that consumers would believe that this sort of parody has been authorised. If that is the case, misrepresentation would be made out, and some sort of harm would likely follow.</w:t>
      </w:r>
    </w:p>
    <w:p w14:paraId="21738200" w14:textId="676C292A" w:rsidR="00194F6C" w:rsidRDefault="2FF62FCC" w:rsidP="37A84965">
      <w:pPr>
        <w:spacing w:after="160" w:line="276" w:lineRule="auto"/>
        <w:rPr>
          <w:rFonts w:asciiTheme="minorHAnsi" w:eastAsiaTheme="minorEastAsia" w:hAnsiTheme="minorHAnsi" w:cstheme="minorBidi"/>
          <w:szCs w:val="22"/>
        </w:rPr>
      </w:pPr>
      <w:r w:rsidRPr="37A84965">
        <w:rPr>
          <w:rFonts w:asciiTheme="minorHAnsi" w:eastAsiaTheme="minorEastAsia" w:hAnsiTheme="minorHAnsi" w:cstheme="minorBidi"/>
          <w:b/>
          <w:bCs/>
          <w:szCs w:val="22"/>
        </w:rPr>
        <w:t>(ii) Advise Joshing on the likelihood of it being able to register its internal spirit measure under the Registered Designs Act 1994</w:t>
      </w:r>
      <w:r w:rsidRPr="37A84965">
        <w:rPr>
          <w:rFonts w:asciiTheme="minorHAnsi" w:eastAsiaTheme="minorEastAsia" w:hAnsiTheme="minorHAnsi" w:cstheme="minorBidi"/>
          <w:szCs w:val="22"/>
        </w:rPr>
        <w:t>.</w:t>
      </w:r>
    </w:p>
    <w:p w14:paraId="386AD128" w14:textId="7F8F1BEC" w:rsidR="00562987" w:rsidRDefault="2FF62FCC" w:rsidP="37A84965">
      <w:pPr>
        <w:spacing w:after="160" w:line="276" w:lineRule="auto"/>
        <w:rPr>
          <w:rFonts w:asciiTheme="minorHAnsi" w:eastAsiaTheme="minorEastAsia" w:hAnsiTheme="minorHAnsi" w:cstheme="minorBidi"/>
          <w:szCs w:val="22"/>
        </w:rPr>
      </w:pPr>
      <w:r w:rsidRPr="37A84965">
        <w:rPr>
          <w:rFonts w:asciiTheme="minorHAnsi" w:eastAsiaTheme="minorEastAsia" w:hAnsiTheme="minorHAnsi" w:cstheme="minorBidi"/>
          <w:szCs w:val="22"/>
        </w:rPr>
        <w:t>For Joshing to register its internal spirit measure, the design must be new and have individual character: s.1B(1). More information would be required, however, there are indications that novelty would be made out. This is because Joshing has not found any similar spirit measures in the UK and US, which would seem to suggest that there is ‘no identical design’ and ‘no design whose features differ only in immaterial details’: s.1B(2). The lack of similar designs may also suggest that there is individual character as defined in s. 1</w:t>
      </w:r>
      <w:proofErr w:type="gramStart"/>
      <w:r w:rsidRPr="37A84965">
        <w:rPr>
          <w:rFonts w:asciiTheme="minorHAnsi" w:eastAsiaTheme="minorEastAsia" w:hAnsiTheme="minorHAnsi" w:cstheme="minorBidi"/>
          <w:szCs w:val="22"/>
        </w:rPr>
        <w:t>B(</w:t>
      </w:r>
      <w:proofErr w:type="gramEnd"/>
      <w:r w:rsidRPr="37A84965">
        <w:rPr>
          <w:rFonts w:asciiTheme="minorHAnsi" w:eastAsiaTheme="minorEastAsia" w:hAnsiTheme="minorHAnsi" w:cstheme="minorBidi"/>
          <w:szCs w:val="22"/>
        </w:rPr>
        <w:t xml:space="preserve">3). The main issue for Joshing comes from exclusions in s.1C. Two are problematic. First, the fact that the measure is inserted in the neck of the bottle may mean that the external shape is excluded from protection by s.1C(2). Second, if the entire shape is solely dictated by technical function, then it will not be possible to obtain a registration: s.1C(1). This test is strict; as seen in </w:t>
      </w:r>
      <w:r w:rsidRPr="37A84965">
        <w:rPr>
          <w:rFonts w:asciiTheme="minorHAnsi" w:eastAsiaTheme="minorEastAsia" w:hAnsiTheme="minorHAnsi" w:cstheme="minorBidi"/>
          <w:i/>
          <w:iCs/>
          <w:szCs w:val="22"/>
        </w:rPr>
        <w:t>DOCERAM</w:t>
      </w:r>
      <w:r w:rsidRPr="37A84965">
        <w:rPr>
          <w:rFonts w:asciiTheme="minorHAnsi" w:eastAsiaTheme="minorEastAsia" w:hAnsiTheme="minorHAnsi" w:cstheme="minorBidi"/>
          <w:szCs w:val="22"/>
        </w:rPr>
        <w:t>, any non-technical considerations (even if minor) will exclude the operation of this provision. If Joshing wishes to obtain design protection, it may need to be able to point to some aesthetic consideration to oust s.1C. In contrast, it may be more difficult to ‘design around’ s. 1B, given the function of the product.</w:t>
      </w:r>
    </w:p>
    <w:p w14:paraId="1A3BB4AD" w14:textId="1CE184AE" w:rsidR="00194F6C" w:rsidRDefault="00562987" w:rsidP="00562987">
      <w:pPr>
        <w:spacing w:after="160" w:line="259" w:lineRule="auto"/>
        <w:rPr>
          <w:rFonts w:asciiTheme="minorHAnsi" w:eastAsiaTheme="minorEastAsia" w:hAnsiTheme="minorHAnsi" w:cstheme="minorBidi"/>
          <w:szCs w:val="22"/>
        </w:rPr>
      </w:pPr>
      <w:r>
        <w:rPr>
          <w:rFonts w:asciiTheme="minorHAnsi" w:eastAsiaTheme="minorEastAsia" w:hAnsiTheme="minorHAnsi" w:cstheme="minorBidi"/>
          <w:szCs w:val="22"/>
        </w:rPr>
        <w:br w:type="page"/>
      </w:r>
    </w:p>
    <w:sectPr w:rsidR="00194F6C" w:rsidSect="004D5058">
      <w:headerReference w:type="default" r:id="rId18"/>
      <w:pgSz w:w="11906" w:h="16838"/>
      <w:pgMar w:top="1440" w:right="1440" w:bottom="1418"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Joanna Bell" w:date="2023-09-18T12:38:00Z" w:initials="JB">
    <w:p w14:paraId="0674FE3F" w14:textId="77777777" w:rsidR="0020287E" w:rsidRDefault="0020287E" w:rsidP="00645EB7">
      <w:pPr>
        <w:pStyle w:val="CommentText"/>
      </w:pPr>
      <w:r>
        <w:rPr>
          <w:rStyle w:val="CommentReference"/>
        </w:rPr>
        <w:annotationRef/>
      </w:r>
      <w:r>
        <w:t>These are the numbers on your very helpful table on the Sharepoint site. However, I am not sure where the pending candidates fit into it. My guess is that these are their provisional marks which would apply if the proctors make no deducations</w:t>
      </w:r>
    </w:p>
  </w:comment>
  <w:comment w:id="2" w:author="Joanna Bell" w:date="2023-09-18T13:09:00Z" w:initials="JB">
    <w:p w14:paraId="0222F422" w14:textId="77777777" w:rsidR="00F57545" w:rsidRDefault="00F57545" w:rsidP="00561F02">
      <w:pPr>
        <w:pStyle w:val="CommentText"/>
      </w:pPr>
      <w:r>
        <w:rPr>
          <w:rStyle w:val="CommentReference"/>
        </w:rPr>
        <w:annotationRef/>
      </w:r>
      <w:r>
        <w:t>Would you mind having a look for this data? Unfortunately last year's report sets the data out diffierently and, I think, calculates the percentage columns in different ways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674FE3F" w15:done="1"/>
  <w15:commentEx w15:paraId="0222F422"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8B2C354" w16cex:dateUtc="2023-09-18T11:38:00Z"/>
  <w16cex:commentExtensible w16cex:durableId="28B2CA94" w16cex:dateUtc="2023-09-18T12: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674FE3F" w16cid:durableId="28B2C354"/>
  <w16cid:commentId w16cid:paraId="0222F422" w16cid:durableId="28B2CA9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9E1419" w14:textId="77777777" w:rsidR="009D30C0" w:rsidRDefault="009D30C0" w:rsidP="00AE2646">
      <w:pPr>
        <w:spacing w:after="0"/>
      </w:pPr>
      <w:r>
        <w:separator/>
      </w:r>
    </w:p>
  </w:endnote>
  <w:endnote w:type="continuationSeparator" w:id="0">
    <w:p w14:paraId="7A9A6508" w14:textId="77777777" w:rsidR="009D30C0" w:rsidRDefault="009D30C0" w:rsidP="00AE264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Georgia">
    <w:altName w:val="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96683207"/>
      <w:docPartObj>
        <w:docPartGallery w:val="Page Numbers (Bottom of Page)"/>
        <w:docPartUnique/>
      </w:docPartObj>
    </w:sdtPr>
    <w:sdtEndPr>
      <w:rPr>
        <w:noProof/>
      </w:rPr>
    </w:sdtEndPr>
    <w:sdtContent>
      <w:p w14:paraId="1B256B68" w14:textId="77777777" w:rsidR="00562987" w:rsidRDefault="0056298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59629C2" w14:textId="77777777" w:rsidR="00562987" w:rsidRDefault="005629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7B604A" w14:textId="77777777" w:rsidR="009D30C0" w:rsidRDefault="009D30C0" w:rsidP="00AE2646">
      <w:pPr>
        <w:spacing w:after="0"/>
      </w:pPr>
      <w:r>
        <w:separator/>
      </w:r>
    </w:p>
  </w:footnote>
  <w:footnote w:type="continuationSeparator" w:id="0">
    <w:p w14:paraId="3140B56F" w14:textId="77777777" w:rsidR="009D30C0" w:rsidRDefault="009D30C0" w:rsidP="00AE2646">
      <w:pPr>
        <w:spacing w:after="0"/>
      </w:pPr>
      <w:r>
        <w:continuationSeparator/>
      </w:r>
    </w:p>
  </w:footnote>
  <w:footnote w:id="1">
    <w:p w14:paraId="24DF073D" w14:textId="77777777" w:rsidR="00562987" w:rsidRDefault="00562987">
      <w:pPr>
        <w:pStyle w:val="FootnoteText"/>
      </w:pPr>
      <w:r w:rsidRPr="003E28B3">
        <w:rPr>
          <w:rStyle w:val="FootnoteReference"/>
        </w:rPr>
        <w:footnoteRef/>
      </w:r>
      <w:r w:rsidRPr="003E28B3">
        <w:t xml:space="preserve"> </w:t>
      </w:r>
      <w:r w:rsidRPr="003E28B3">
        <w:rPr>
          <w:rStyle w:val="rynqvb"/>
          <w:rFonts w:eastAsiaTheme="majorEastAsia" w:cstheme="minorHAnsi"/>
        </w:rPr>
        <w:t>Although “literal” is the word used in Actavis to describe the old approach, the word in this question was clarified by email to the students to mean “normal” or “literal/purposive”.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C89616" w14:textId="1CCC8F3D" w:rsidR="00C53CD8" w:rsidRDefault="00C53CD8" w:rsidP="00C53CD8">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8630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D273ACD"/>
    <w:multiLevelType w:val="hybridMultilevel"/>
    <w:tmpl w:val="2BB40EBE"/>
    <w:lvl w:ilvl="0" w:tplc="EA6CE8DA">
      <w:start w:val="1"/>
      <w:numFmt w:val="decimal"/>
      <w:lvlText w:val="%1."/>
      <w:lvlJc w:val="left"/>
      <w:pPr>
        <w:ind w:left="1080" w:hanging="360"/>
      </w:pPr>
      <w:rPr>
        <w:rFonts w:hint="default"/>
        <w:b/>
        <w:bCs/>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2E3317E"/>
    <w:multiLevelType w:val="multilevel"/>
    <w:tmpl w:val="B3BA7F4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18DB4799"/>
    <w:multiLevelType w:val="hybridMultilevel"/>
    <w:tmpl w:val="9C18F58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8530772"/>
    <w:multiLevelType w:val="hybridMultilevel"/>
    <w:tmpl w:val="C0309542"/>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5" w15:restartNumberingAfterBreak="0">
    <w:nsid w:val="3A8D6974"/>
    <w:multiLevelType w:val="multilevel"/>
    <w:tmpl w:val="7340C874"/>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B2C39F3"/>
    <w:multiLevelType w:val="hybridMultilevel"/>
    <w:tmpl w:val="EB52447E"/>
    <w:lvl w:ilvl="0" w:tplc="20DAA832">
      <w:start w:val="1"/>
      <w:numFmt w:val="decimal"/>
      <w:lvlText w:val="%1."/>
      <w:lvlJc w:val="left"/>
      <w:pPr>
        <w:ind w:left="720" w:hanging="360"/>
      </w:pPr>
    </w:lvl>
    <w:lvl w:ilvl="1" w:tplc="35FE9C00">
      <w:start w:val="1"/>
      <w:numFmt w:val="lowerLetter"/>
      <w:lvlText w:val="%2."/>
      <w:lvlJc w:val="left"/>
      <w:pPr>
        <w:ind w:left="1440" w:hanging="360"/>
      </w:pPr>
    </w:lvl>
    <w:lvl w:ilvl="2" w:tplc="152EF25C">
      <w:start w:val="1"/>
      <w:numFmt w:val="lowerRoman"/>
      <w:lvlText w:val="%3."/>
      <w:lvlJc w:val="right"/>
      <w:pPr>
        <w:ind w:left="2160" w:hanging="180"/>
      </w:pPr>
    </w:lvl>
    <w:lvl w:ilvl="3" w:tplc="75C80A8A">
      <w:start w:val="1"/>
      <w:numFmt w:val="decimal"/>
      <w:lvlText w:val="%4."/>
      <w:lvlJc w:val="left"/>
      <w:pPr>
        <w:ind w:left="2880" w:hanging="360"/>
      </w:pPr>
    </w:lvl>
    <w:lvl w:ilvl="4" w:tplc="AEAA29F6">
      <w:start w:val="1"/>
      <w:numFmt w:val="lowerLetter"/>
      <w:lvlText w:val="%5."/>
      <w:lvlJc w:val="left"/>
      <w:pPr>
        <w:ind w:left="3600" w:hanging="360"/>
      </w:pPr>
    </w:lvl>
    <w:lvl w:ilvl="5" w:tplc="3FD2B840">
      <w:start w:val="1"/>
      <w:numFmt w:val="lowerRoman"/>
      <w:lvlText w:val="%6."/>
      <w:lvlJc w:val="right"/>
      <w:pPr>
        <w:ind w:left="4320" w:hanging="180"/>
      </w:pPr>
    </w:lvl>
    <w:lvl w:ilvl="6" w:tplc="E66ECA00">
      <w:start w:val="1"/>
      <w:numFmt w:val="decimal"/>
      <w:lvlText w:val="%7."/>
      <w:lvlJc w:val="left"/>
      <w:pPr>
        <w:ind w:left="5040" w:hanging="360"/>
      </w:pPr>
    </w:lvl>
    <w:lvl w:ilvl="7" w:tplc="FF3086E0">
      <w:start w:val="1"/>
      <w:numFmt w:val="lowerLetter"/>
      <w:lvlText w:val="%8."/>
      <w:lvlJc w:val="left"/>
      <w:pPr>
        <w:ind w:left="5760" w:hanging="360"/>
      </w:pPr>
    </w:lvl>
    <w:lvl w:ilvl="8" w:tplc="D9C88B46">
      <w:start w:val="1"/>
      <w:numFmt w:val="lowerRoman"/>
      <w:lvlText w:val="%9."/>
      <w:lvlJc w:val="right"/>
      <w:pPr>
        <w:ind w:left="6480" w:hanging="180"/>
      </w:pPr>
    </w:lvl>
  </w:abstractNum>
  <w:abstractNum w:abstractNumId="7" w15:restartNumberingAfterBreak="0">
    <w:nsid w:val="452F5262"/>
    <w:multiLevelType w:val="hybridMultilevel"/>
    <w:tmpl w:val="5E647D1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54A74C2D"/>
    <w:multiLevelType w:val="hybridMultilevel"/>
    <w:tmpl w:val="FC784CC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78867E5"/>
    <w:multiLevelType w:val="hybridMultilevel"/>
    <w:tmpl w:val="8A6A7032"/>
    <w:lvl w:ilvl="0" w:tplc="9154B2F0">
      <w:start w:val="1"/>
      <w:numFmt w:val="decimal"/>
      <w:lvlText w:val="%1."/>
      <w:lvlJc w:val="left"/>
      <w:pPr>
        <w:ind w:left="720" w:hanging="360"/>
      </w:pPr>
    </w:lvl>
    <w:lvl w:ilvl="1" w:tplc="3014CACA">
      <w:start w:val="1"/>
      <w:numFmt w:val="lowerLetter"/>
      <w:lvlText w:val="%2."/>
      <w:lvlJc w:val="left"/>
      <w:pPr>
        <w:ind w:left="1440" w:hanging="360"/>
      </w:pPr>
    </w:lvl>
    <w:lvl w:ilvl="2" w:tplc="27124890">
      <w:start w:val="1"/>
      <w:numFmt w:val="lowerRoman"/>
      <w:lvlText w:val="%3."/>
      <w:lvlJc w:val="right"/>
      <w:pPr>
        <w:ind w:left="2160" w:hanging="180"/>
      </w:pPr>
    </w:lvl>
    <w:lvl w:ilvl="3" w:tplc="4A701998">
      <w:start w:val="1"/>
      <w:numFmt w:val="decimal"/>
      <w:lvlText w:val="%4."/>
      <w:lvlJc w:val="left"/>
      <w:pPr>
        <w:ind w:left="2880" w:hanging="360"/>
      </w:pPr>
    </w:lvl>
    <w:lvl w:ilvl="4" w:tplc="1F6CC3A8">
      <w:start w:val="1"/>
      <w:numFmt w:val="lowerLetter"/>
      <w:lvlText w:val="%5."/>
      <w:lvlJc w:val="left"/>
      <w:pPr>
        <w:ind w:left="3600" w:hanging="360"/>
      </w:pPr>
    </w:lvl>
    <w:lvl w:ilvl="5" w:tplc="7D92BCC0">
      <w:start w:val="1"/>
      <w:numFmt w:val="lowerRoman"/>
      <w:lvlText w:val="%6."/>
      <w:lvlJc w:val="right"/>
      <w:pPr>
        <w:ind w:left="4320" w:hanging="180"/>
      </w:pPr>
    </w:lvl>
    <w:lvl w:ilvl="6" w:tplc="C146127C">
      <w:start w:val="1"/>
      <w:numFmt w:val="decimal"/>
      <w:lvlText w:val="%7."/>
      <w:lvlJc w:val="left"/>
      <w:pPr>
        <w:ind w:left="5040" w:hanging="360"/>
      </w:pPr>
    </w:lvl>
    <w:lvl w:ilvl="7" w:tplc="82068FE2">
      <w:start w:val="1"/>
      <w:numFmt w:val="lowerLetter"/>
      <w:lvlText w:val="%8."/>
      <w:lvlJc w:val="left"/>
      <w:pPr>
        <w:ind w:left="5760" w:hanging="360"/>
      </w:pPr>
    </w:lvl>
    <w:lvl w:ilvl="8" w:tplc="467C9358">
      <w:start w:val="1"/>
      <w:numFmt w:val="lowerRoman"/>
      <w:lvlText w:val="%9."/>
      <w:lvlJc w:val="right"/>
      <w:pPr>
        <w:ind w:left="6480" w:hanging="180"/>
      </w:pPr>
    </w:lvl>
  </w:abstractNum>
  <w:abstractNum w:abstractNumId="10" w15:restartNumberingAfterBreak="0">
    <w:nsid w:val="66D7161F"/>
    <w:multiLevelType w:val="hybridMultilevel"/>
    <w:tmpl w:val="9FFAC03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760B5FB3"/>
    <w:multiLevelType w:val="hybridMultilevel"/>
    <w:tmpl w:val="487892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BF2341A"/>
    <w:multiLevelType w:val="hybridMultilevel"/>
    <w:tmpl w:val="D2443C86"/>
    <w:lvl w:ilvl="0" w:tplc="08090001">
      <w:start w:val="1"/>
      <w:numFmt w:val="bullet"/>
      <w:lvlText w:val=""/>
      <w:lvlJc w:val="left"/>
      <w:pPr>
        <w:ind w:left="1152" w:hanging="360"/>
      </w:pPr>
      <w:rPr>
        <w:rFonts w:ascii="Symbol" w:hAnsi="Symbol" w:hint="default"/>
      </w:rPr>
    </w:lvl>
    <w:lvl w:ilvl="1" w:tplc="08090003">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num w:numId="1" w16cid:durableId="896088190">
    <w:abstractNumId w:val="6"/>
  </w:num>
  <w:num w:numId="2" w16cid:durableId="896432593">
    <w:abstractNumId w:val="9"/>
  </w:num>
  <w:num w:numId="3" w16cid:durableId="1685590333">
    <w:abstractNumId w:val="2"/>
  </w:num>
  <w:num w:numId="4" w16cid:durableId="530728315">
    <w:abstractNumId w:val="1"/>
  </w:num>
  <w:num w:numId="5" w16cid:durableId="1798134207">
    <w:abstractNumId w:val="3"/>
  </w:num>
  <w:num w:numId="6" w16cid:durableId="1762798004">
    <w:abstractNumId w:val="11"/>
  </w:num>
  <w:num w:numId="7" w16cid:durableId="1616407126">
    <w:abstractNumId w:val="5"/>
  </w:num>
  <w:num w:numId="8" w16cid:durableId="1336375404">
    <w:abstractNumId w:val="10"/>
  </w:num>
  <w:num w:numId="9" w16cid:durableId="1456829387">
    <w:abstractNumId w:val="8"/>
  </w:num>
  <w:num w:numId="10" w16cid:durableId="1109854813">
    <w:abstractNumId w:val="4"/>
  </w:num>
  <w:num w:numId="11" w16cid:durableId="2093701232">
    <w:abstractNumId w:val="12"/>
  </w:num>
  <w:num w:numId="12" w16cid:durableId="1493335094">
    <w:abstractNumId w:val="7"/>
  </w:num>
  <w:num w:numId="13" w16cid:durableId="760565889">
    <w:abstractNumId w:val="0"/>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oanna Bell">
    <w15:presenceInfo w15:providerId="Windows Live" w15:userId="4df6c7e833a4fea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FDC"/>
    <w:rsid w:val="0001F957"/>
    <w:rsid w:val="000237F8"/>
    <w:rsid w:val="00027D34"/>
    <w:rsid w:val="00035DA2"/>
    <w:rsid w:val="00050B99"/>
    <w:rsid w:val="000520EB"/>
    <w:rsid w:val="00057DDB"/>
    <w:rsid w:val="00067663"/>
    <w:rsid w:val="00077778"/>
    <w:rsid w:val="00083465"/>
    <w:rsid w:val="000914D7"/>
    <w:rsid w:val="000951E3"/>
    <w:rsid w:val="000D5735"/>
    <w:rsid w:val="000E3939"/>
    <w:rsid w:val="000E3BDB"/>
    <w:rsid w:val="000E6695"/>
    <w:rsid w:val="000F0473"/>
    <w:rsid w:val="00104941"/>
    <w:rsid w:val="00106799"/>
    <w:rsid w:val="00127884"/>
    <w:rsid w:val="0013140D"/>
    <w:rsid w:val="00131FDC"/>
    <w:rsid w:val="0014524B"/>
    <w:rsid w:val="00147DD0"/>
    <w:rsid w:val="0015266B"/>
    <w:rsid w:val="0015379A"/>
    <w:rsid w:val="001749F9"/>
    <w:rsid w:val="00194F6C"/>
    <w:rsid w:val="001A1AD3"/>
    <w:rsid w:val="001C305F"/>
    <w:rsid w:val="001D3593"/>
    <w:rsid w:val="001D5226"/>
    <w:rsid w:val="001E7738"/>
    <w:rsid w:val="001F1B80"/>
    <w:rsid w:val="0020287E"/>
    <w:rsid w:val="00213CA5"/>
    <w:rsid w:val="002417FC"/>
    <w:rsid w:val="002647FA"/>
    <w:rsid w:val="00266F69"/>
    <w:rsid w:val="00271C96"/>
    <w:rsid w:val="002C1C31"/>
    <w:rsid w:val="002D6076"/>
    <w:rsid w:val="002F36FF"/>
    <w:rsid w:val="003144AF"/>
    <w:rsid w:val="00326857"/>
    <w:rsid w:val="00331644"/>
    <w:rsid w:val="00333438"/>
    <w:rsid w:val="0035194B"/>
    <w:rsid w:val="00360DAF"/>
    <w:rsid w:val="00363F61"/>
    <w:rsid w:val="00373251"/>
    <w:rsid w:val="00380020"/>
    <w:rsid w:val="00396192"/>
    <w:rsid w:val="003B66DF"/>
    <w:rsid w:val="003E5AF0"/>
    <w:rsid w:val="00413E05"/>
    <w:rsid w:val="004256D6"/>
    <w:rsid w:val="00435A68"/>
    <w:rsid w:val="00437CA4"/>
    <w:rsid w:val="00461838"/>
    <w:rsid w:val="00465604"/>
    <w:rsid w:val="00483E95"/>
    <w:rsid w:val="00483F62"/>
    <w:rsid w:val="00484B33"/>
    <w:rsid w:val="00491277"/>
    <w:rsid w:val="004A257E"/>
    <w:rsid w:val="004B25CD"/>
    <w:rsid w:val="004B2AB4"/>
    <w:rsid w:val="004B3673"/>
    <w:rsid w:val="004B7E68"/>
    <w:rsid w:val="004C205B"/>
    <w:rsid w:val="004C2B89"/>
    <w:rsid w:val="004C6E71"/>
    <w:rsid w:val="004D5058"/>
    <w:rsid w:val="004D7C13"/>
    <w:rsid w:val="00511E15"/>
    <w:rsid w:val="00511E38"/>
    <w:rsid w:val="00521359"/>
    <w:rsid w:val="0052497A"/>
    <w:rsid w:val="00531010"/>
    <w:rsid w:val="0053509E"/>
    <w:rsid w:val="005371C3"/>
    <w:rsid w:val="005533BB"/>
    <w:rsid w:val="00562987"/>
    <w:rsid w:val="005746EC"/>
    <w:rsid w:val="00586A90"/>
    <w:rsid w:val="00587B16"/>
    <w:rsid w:val="00591BA4"/>
    <w:rsid w:val="005B1BE3"/>
    <w:rsid w:val="005E01CA"/>
    <w:rsid w:val="006124B7"/>
    <w:rsid w:val="00630481"/>
    <w:rsid w:val="0064115A"/>
    <w:rsid w:val="00647AA6"/>
    <w:rsid w:val="006540CC"/>
    <w:rsid w:val="00657B4B"/>
    <w:rsid w:val="00666933"/>
    <w:rsid w:val="006708EC"/>
    <w:rsid w:val="00675E29"/>
    <w:rsid w:val="006779B8"/>
    <w:rsid w:val="0068125D"/>
    <w:rsid w:val="0069251A"/>
    <w:rsid w:val="006A1CA4"/>
    <w:rsid w:val="006A28AB"/>
    <w:rsid w:val="006A4379"/>
    <w:rsid w:val="006B0419"/>
    <w:rsid w:val="006C5F95"/>
    <w:rsid w:val="006D0C80"/>
    <w:rsid w:val="006D6E08"/>
    <w:rsid w:val="006E7DD1"/>
    <w:rsid w:val="006F1CFA"/>
    <w:rsid w:val="006F394D"/>
    <w:rsid w:val="006F74D6"/>
    <w:rsid w:val="00717FE7"/>
    <w:rsid w:val="00736CE1"/>
    <w:rsid w:val="007372B2"/>
    <w:rsid w:val="0073788E"/>
    <w:rsid w:val="00752404"/>
    <w:rsid w:val="00762073"/>
    <w:rsid w:val="007A34BE"/>
    <w:rsid w:val="007C147E"/>
    <w:rsid w:val="007D78E0"/>
    <w:rsid w:val="007F3825"/>
    <w:rsid w:val="00800B04"/>
    <w:rsid w:val="00807C1B"/>
    <w:rsid w:val="00837692"/>
    <w:rsid w:val="0084601A"/>
    <w:rsid w:val="00851DC6"/>
    <w:rsid w:val="00866DA3"/>
    <w:rsid w:val="0087400E"/>
    <w:rsid w:val="00880E00"/>
    <w:rsid w:val="00883E04"/>
    <w:rsid w:val="00885801"/>
    <w:rsid w:val="0088701B"/>
    <w:rsid w:val="008B214E"/>
    <w:rsid w:val="008B6EEA"/>
    <w:rsid w:val="008C6EE3"/>
    <w:rsid w:val="008E3731"/>
    <w:rsid w:val="008E7BD2"/>
    <w:rsid w:val="008F012E"/>
    <w:rsid w:val="008F53FB"/>
    <w:rsid w:val="00913986"/>
    <w:rsid w:val="009222D1"/>
    <w:rsid w:val="009350D1"/>
    <w:rsid w:val="00940541"/>
    <w:rsid w:val="00946A2E"/>
    <w:rsid w:val="00961D3D"/>
    <w:rsid w:val="009802A3"/>
    <w:rsid w:val="009837EE"/>
    <w:rsid w:val="009944AA"/>
    <w:rsid w:val="009A0592"/>
    <w:rsid w:val="009A771B"/>
    <w:rsid w:val="009B4436"/>
    <w:rsid w:val="009B5DE3"/>
    <w:rsid w:val="009D0584"/>
    <w:rsid w:val="009D30C0"/>
    <w:rsid w:val="009D545C"/>
    <w:rsid w:val="009D6A44"/>
    <w:rsid w:val="009E7929"/>
    <w:rsid w:val="00A15CE5"/>
    <w:rsid w:val="00A276D8"/>
    <w:rsid w:val="00A41771"/>
    <w:rsid w:val="00A50FF7"/>
    <w:rsid w:val="00A70049"/>
    <w:rsid w:val="00A74284"/>
    <w:rsid w:val="00A776F1"/>
    <w:rsid w:val="00A90395"/>
    <w:rsid w:val="00AA58A6"/>
    <w:rsid w:val="00AE11DE"/>
    <w:rsid w:val="00AE2646"/>
    <w:rsid w:val="00AF5D4C"/>
    <w:rsid w:val="00B00F96"/>
    <w:rsid w:val="00B0172B"/>
    <w:rsid w:val="00B17A6A"/>
    <w:rsid w:val="00B23DFC"/>
    <w:rsid w:val="00B3154F"/>
    <w:rsid w:val="00B50CE6"/>
    <w:rsid w:val="00B53260"/>
    <w:rsid w:val="00B851DB"/>
    <w:rsid w:val="00B966EB"/>
    <w:rsid w:val="00B9749F"/>
    <w:rsid w:val="00BA1C2C"/>
    <w:rsid w:val="00BB24ED"/>
    <w:rsid w:val="00BD25AE"/>
    <w:rsid w:val="00BD6058"/>
    <w:rsid w:val="00BE5EDD"/>
    <w:rsid w:val="00C11C8B"/>
    <w:rsid w:val="00C4475D"/>
    <w:rsid w:val="00C47705"/>
    <w:rsid w:val="00C53CD8"/>
    <w:rsid w:val="00C66B60"/>
    <w:rsid w:val="00C8084C"/>
    <w:rsid w:val="00C9191D"/>
    <w:rsid w:val="00CA789F"/>
    <w:rsid w:val="00CB7076"/>
    <w:rsid w:val="00CE42BA"/>
    <w:rsid w:val="00CF3AF5"/>
    <w:rsid w:val="00D20BEC"/>
    <w:rsid w:val="00D26537"/>
    <w:rsid w:val="00D50A6C"/>
    <w:rsid w:val="00D60516"/>
    <w:rsid w:val="00D6098D"/>
    <w:rsid w:val="00D66D2B"/>
    <w:rsid w:val="00D72192"/>
    <w:rsid w:val="00D81A80"/>
    <w:rsid w:val="00D8491C"/>
    <w:rsid w:val="00DA6E32"/>
    <w:rsid w:val="00DB4382"/>
    <w:rsid w:val="00DC2846"/>
    <w:rsid w:val="00DC3356"/>
    <w:rsid w:val="00DD76A3"/>
    <w:rsid w:val="00DE041E"/>
    <w:rsid w:val="00DE38F1"/>
    <w:rsid w:val="00E00EE8"/>
    <w:rsid w:val="00E046A1"/>
    <w:rsid w:val="00E05F10"/>
    <w:rsid w:val="00E11CB3"/>
    <w:rsid w:val="00E301F3"/>
    <w:rsid w:val="00E334CA"/>
    <w:rsid w:val="00E5008F"/>
    <w:rsid w:val="00E90204"/>
    <w:rsid w:val="00EB2F03"/>
    <w:rsid w:val="00EB5B9C"/>
    <w:rsid w:val="00EF0B0D"/>
    <w:rsid w:val="00F033A7"/>
    <w:rsid w:val="00F047F4"/>
    <w:rsid w:val="00F2380F"/>
    <w:rsid w:val="00F27191"/>
    <w:rsid w:val="00F40C87"/>
    <w:rsid w:val="00F57545"/>
    <w:rsid w:val="00F91E8D"/>
    <w:rsid w:val="00F95982"/>
    <w:rsid w:val="00F96B88"/>
    <w:rsid w:val="00FA2748"/>
    <w:rsid w:val="00FA6E81"/>
    <w:rsid w:val="00FB74A9"/>
    <w:rsid w:val="00FC5799"/>
    <w:rsid w:val="00FF5C15"/>
    <w:rsid w:val="0114B4BE"/>
    <w:rsid w:val="014C9B3C"/>
    <w:rsid w:val="018BC86D"/>
    <w:rsid w:val="01DE8796"/>
    <w:rsid w:val="0216E6ED"/>
    <w:rsid w:val="0223D339"/>
    <w:rsid w:val="0287CAEF"/>
    <w:rsid w:val="0288FBE1"/>
    <w:rsid w:val="028BD182"/>
    <w:rsid w:val="0333054E"/>
    <w:rsid w:val="0344BEA1"/>
    <w:rsid w:val="037636D0"/>
    <w:rsid w:val="03967022"/>
    <w:rsid w:val="048309F4"/>
    <w:rsid w:val="0552E9A8"/>
    <w:rsid w:val="05709FCB"/>
    <w:rsid w:val="05A949C7"/>
    <w:rsid w:val="05CF455D"/>
    <w:rsid w:val="05D9BAE8"/>
    <w:rsid w:val="060E318E"/>
    <w:rsid w:val="063341AD"/>
    <w:rsid w:val="064872E0"/>
    <w:rsid w:val="0693D6B4"/>
    <w:rsid w:val="0702CCA2"/>
    <w:rsid w:val="0801290B"/>
    <w:rsid w:val="08FEBBBA"/>
    <w:rsid w:val="09F49C0C"/>
    <w:rsid w:val="0B4C0D63"/>
    <w:rsid w:val="0B7CFDE5"/>
    <w:rsid w:val="0BCED977"/>
    <w:rsid w:val="0C33CA68"/>
    <w:rsid w:val="0C859AE2"/>
    <w:rsid w:val="0C94572A"/>
    <w:rsid w:val="0D1672B4"/>
    <w:rsid w:val="0D181627"/>
    <w:rsid w:val="0D368E0B"/>
    <w:rsid w:val="0D665C17"/>
    <w:rsid w:val="0D882AEC"/>
    <w:rsid w:val="0D8B289F"/>
    <w:rsid w:val="0DA4C75E"/>
    <w:rsid w:val="0DC5F914"/>
    <w:rsid w:val="0E1ADFDA"/>
    <w:rsid w:val="0E335D80"/>
    <w:rsid w:val="0E9D4350"/>
    <w:rsid w:val="0EC78E73"/>
    <w:rsid w:val="0F4B5393"/>
    <w:rsid w:val="0F71A0F8"/>
    <w:rsid w:val="0FD03F20"/>
    <w:rsid w:val="0FE99434"/>
    <w:rsid w:val="1006C05F"/>
    <w:rsid w:val="100AB20E"/>
    <w:rsid w:val="1016FCD0"/>
    <w:rsid w:val="102BE173"/>
    <w:rsid w:val="10BC33EA"/>
    <w:rsid w:val="10ED89D2"/>
    <w:rsid w:val="11790478"/>
    <w:rsid w:val="1272FAAA"/>
    <w:rsid w:val="12D4A62C"/>
    <w:rsid w:val="12D9A606"/>
    <w:rsid w:val="150A8DF5"/>
    <w:rsid w:val="153315DF"/>
    <w:rsid w:val="154A7833"/>
    <w:rsid w:val="154E8482"/>
    <w:rsid w:val="157F5369"/>
    <w:rsid w:val="158889FF"/>
    <w:rsid w:val="15909DE2"/>
    <w:rsid w:val="159CA288"/>
    <w:rsid w:val="16B0C5CD"/>
    <w:rsid w:val="173539CE"/>
    <w:rsid w:val="17D0386B"/>
    <w:rsid w:val="17E66615"/>
    <w:rsid w:val="18C1A0B9"/>
    <w:rsid w:val="18D04330"/>
    <w:rsid w:val="199D3805"/>
    <w:rsid w:val="199E69E9"/>
    <w:rsid w:val="19C8D65D"/>
    <w:rsid w:val="1A480193"/>
    <w:rsid w:val="1A4F9B73"/>
    <w:rsid w:val="1A75E604"/>
    <w:rsid w:val="1A7C67A7"/>
    <w:rsid w:val="1A89ACCE"/>
    <w:rsid w:val="1A8C840E"/>
    <w:rsid w:val="1C0A92BB"/>
    <w:rsid w:val="1C103063"/>
    <w:rsid w:val="1C282811"/>
    <w:rsid w:val="1C739695"/>
    <w:rsid w:val="1CA4C4E7"/>
    <w:rsid w:val="1CA9C619"/>
    <w:rsid w:val="1CCA7DB7"/>
    <w:rsid w:val="1D1BD9F9"/>
    <w:rsid w:val="1D8C93FB"/>
    <w:rsid w:val="1D990A6D"/>
    <w:rsid w:val="1E8CC8ED"/>
    <w:rsid w:val="1EDB828D"/>
    <w:rsid w:val="1F3C42DB"/>
    <w:rsid w:val="1F6F5A51"/>
    <w:rsid w:val="1F6FF1C7"/>
    <w:rsid w:val="1F740387"/>
    <w:rsid w:val="1FC9CB72"/>
    <w:rsid w:val="1FFD8A92"/>
    <w:rsid w:val="2015883B"/>
    <w:rsid w:val="201B85AD"/>
    <w:rsid w:val="202A173B"/>
    <w:rsid w:val="2045742F"/>
    <w:rsid w:val="2047CE5B"/>
    <w:rsid w:val="20D2BE38"/>
    <w:rsid w:val="20EAD7B8"/>
    <w:rsid w:val="210A1DBE"/>
    <w:rsid w:val="21B16591"/>
    <w:rsid w:val="21BD377A"/>
    <w:rsid w:val="21F4714C"/>
    <w:rsid w:val="2222770A"/>
    <w:rsid w:val="22600B1E"/>
    <w:rsid w:val="2269F142"/>
    <w:rsid w:val="226D6EC6"/>
    <w:rsid w:val="22B2109B"/>
    <w:rsid w:val="232B013B"/>
    <w:rsid w:val="23A562DB"/>
    <w:rsid w:val="2491758C"/>
    <w:rsid w:val="249DBC65"/>
    <w:rsid w:val="24D410FF"/>
    <w:rsid w:val="257635EC"/>
    <w:rsid w:val="25A229B9"/>
    <w:rsid w:val="25D91A5E"/>
    <w:rsid w:val="26298649"/>
    <w:rsid w:val="2704C7C2"/>
    <w:rsid w:val="27352CB1"/>
    <w:rsid w:val="274EFE36"/>
    <w:rsid w:val="2771D03B"/>
    <w:rsid w:val="27935F03"/>
    <w:rsid w:val="27AFDE67"/>
    <w:rsid w:val="27DC878E"/>
    <w:rsid w:val="27E80BB5"/>
    <w:rsid w:val="27FBD817"/>
    <w:rsid w:val="285D859C"/>
    <w:rsid w:val="288DEEB2"/>
    <w:rsid w:val="28CB324A"/>
    <w:rsid w:val="28E9E7B4"/>
    <w:rsid w:val="295ECC2F"/>
    <w:rsid w:val="29698FE5"/>
    <w:rsid w:val="2AD0D746"/>
    <w:rsid w:val="2ADB3987"/>
    <w:rsid w:val="2B2FA791"/>
    <w:rsid w:val="2C270D06"/>
    <w:rsid w:val="2C27A621"/>
    <w:rsid w:val="2C2CBFFD"/>
    <w:rsid w:val="2C7B9E9A"/>
    <w:rsid w:val="2D1E3466"/>
    <w:rsid w:val="2D206E03"/>
    <w:rsid w:val="2D84796C"/>
    <w:rsid w:val="2D949691"/>
    <w:rsid w:val="2E2BE9EB"/>
    <w:rsid w:val="2E67EA05"/>
    <w:rsid w:val="2E6C0E0A"/>
    <w:rsid w:val="2EACA9A1"/>
    <w:rsid w:val="2F01239D"/>
    <w:rsid w:val="2F3971B0"/>
    <w:rsid w:val="2F7FFFA5"/>
    <w:rsid w:val="2FF62FCC"/>
    <w:rsid w:val="3049BB13"/>
    <w:rsid w:val="305730ED"/>
    <w:rsid w:val="30BA5AEC"/>
    <w:rsid w:val="30CA3514"/>
    <w:rsid w:val="3137ADA4"/>
    <w:rsid w:val="31507527"/>
    <w:rsid w:val="316E467A"/>
    <w:rsid w:val="31977697"/>
    <w:rsid w:val="31D70F69"/>
    <w:rsid w:val="320B4019"/>
    <w:rsid w:val="322FAAD0"/>
    <w:rsid w:val="327A9393"/>
    <w:rsid w:val="32881364"/>
    <w:rsid w:val="32DE9CCA"/>
    <w:rsid w:val="331A0D93"/>
    <w:rsid w:val="332C63DF"/>
    <w:rsid w:val="3353F4BA"/>
    <w:rsid w:val="33DC2302"/>
    <w:rsid w:val="344B16D3"/>
    <w:rsid w:val="34863A56"/>
    <w:rsid w:val="34C309F2"/>
    <w:rsid w:val="34FB7F19"/>
    <w:rsid w:val="3625A9ED"/>
    <w:rsid w:val="371D6D93"/>
    <w:rsid w:val="373F319F"/>
    <w:rsid w:val="3746D38E"/>
    <w:rsid w:val="377D3FD7"/>
    <w:rsid w:val="37A84965"/>
    <w:rsid w:val="37CFACD3"/>
    <w:rsid w:val="37D9B7DB"/>
    <w:rsid w:val="37E2DB75"/>
    <w:rsid w:val="3804518E"/>
    <w:rsid w:val="3829623A"/>
    <w:rsid w:val="39120F80"/>
    <w:rsid w:val="394D55C0"/>
    <w:rsid w:val="397AD961"/>
    <w:rsid w:val="39C28550"/>
    <w:rsid w:val="39C50F17"/>
    <w:rsid w:val="39F8C0BA"/>
    <w:rsid w:val="39FCC1CD"/>
    <w:rsid w:val="3AE69750"/>
    <w:rsid w:val="3B470CA3"/>
    <w:rsid w:val="3C2C5E9D"/>
    <w:rsid w:val="3C4778E7"/>
    <w:rsid w:val="3C77991A"/>
    <w:rsid w:val="3C961C05"/>
    <w:rsid w:val="3CF51B17"/>
    <w:rsid w:val="3D005FA2"/>
    <w:rsid w:val="3D1A3376"/>
    <w:rsid w:val="3D43857D"/>
    <w:rsid w:val="3D44AEE5"/>
    <w:rsid w:val="3D6C6F5E"/>
    <w:rsid w:val="3D857951"/>
    <w:rsid w:val="3DCC84CE"/>
    <w:rsid w:val="3DEA54A4"/>
    <w:rsid w:val="3E9F57F5"/>
    <w:rsid w:val="3EFA9BB8"/>
    <w:rsid w:val="3F6C52C5"/>
    <w:rsid w:val="3F974ED3"/>
    <w:rsid w:val="3FD4F3B7"/>
    <w:rsid w:val="4030780D"/>
    <w:rsid w:val="404F30F7"/>
    <w:rsid w:val="4059111F"/>
    <w:rsid w:val="40B1CD29"/>
    <w:rsid w:val="40DBC593"/>
    <w:rsid w:val="40F7A672"/>
    <w:rsid w:val="41A2E3CF"/>
    <w:rsid w:val="41A89365"/>
    <w:rsid w:val="41AB804D"/>
    <w:rsid w:val="42612579"/>
    <w:rsid w:val="4299544B"/>
    <w:rsid w:val="430B59C9"/>
    <w:rsid w:val="440E854A"/>
    <w:rsid w:val="44C17FFF"/>
    <w:rsid w:val="44F64214"/>
    <w:rsid w:val="45929507"/>
    <w:rsid w:val="461FB06A"/>
    <w:rsid w:val="467391D9"/>
    <w:rsid w:val="471138FE"/>
    <w:rsid w:val="472EDC9B"/>
    <w:rsid w:val="47F59E26"/>
    <w:rsid w:val="49097C8B"/>
    <w:rsid w:val="495473A6"/>
    <w:rsid w:val="49AC7B6C"/>
    <w:rsid w:val="49B23A27"/>
    <w:rsid w:val="49B3BBE8"/>
    <w:rsid w:val="4A8C8E84"/>
    <w:rsid w:val="4AB39CC6"/>
    <w:rsid w:val="4AE939AB"/>
    <w:rsid w:val="4B08607F"/>
    <w:rsid w:val="4B395D9F"/>
    <w:rsid w:val="4B6464E1"/>
    <w:rsid w:val="4B90AEEE"/>
    <w:rsid w:val="4B93DA88"/>
    <w:rsid w:val="4C0C91D9"/>
    <w:rsid w:val="4D25604E"/>
    <w:rsid w:val="4D49D959"/>
    <w:rsid w:val="4DF94129"/>
    <w:rsid w:val="4E353F60"/>
    <w:rsid w:val="4E845538"/>
    <w:rsid w:val="4F5A7649"/>
    <w:rsid w:val="4F69B004"/>
    <w:rsid w:val="502709B3"/>
    <w:rsid w:val="503BB202"/>
    <w:rsid w:val="50CAA4C2"/>
    <w:rsid w:val="50D0C145"/>
    <w:rsid w:val="51638900"/>
    <w:rsid w:val="51A01F94"/>
    <w:rsid w:val="51B60714"/>
    <w:rsid w:val="51BCBDA6"/>
    <w:rsid w:val="51D2D413"/>
    <w:rsid w:val="51DC21F2"/>
    <w:rsid w:val="52263EF1"/>
    <w:rsid w:val="5232854A"/>
    <w:rsid w:val="524F1C12"/>
    <w:rsid w:val="527FC3F2"/>
    <w:rsid w:val="529A1D54"/>
    <w:rsid w:val="52D892A0"/>
    <w:rsid w:val="53553DD1"/>
    <w:rsid w:val="53907B43"/>
    <w:rsid w:val="53BFFA3C"/>
    <w:rsid w:val="53D74242"/>
    <w:rsid w:val="5442C006"/>
    <w:rsid w:val="54BD4CFA"/>
    <w:rsid w:val="55B13A17"/>
    <w:rsid w:val="55F74DC1"/>
    <w:rsid w:val="55FB68B9"/>
    <w:rsid w:val="569451D7"/>
    <w:rsid w:val="57226BBB"/>
    <w:rsid w:val="57E43AE6"/>
    <w:rsid w:val="58814E13"/>
    <w:rsid w:val="58CBC890"/>
    <w:rsid w:val="58E0A048"/>
    <w:rsid w:val="590AC614"/>
    <w:rsid w:val="59D7B66F"/>
    <w:rsid w:val="59D924A3"/>
    <w:rsid w:val="59FA67B2"/>
    <w:rsid w:val="5A83B327"/>
    <w:rsid w:val="5AD388EA"/>
    <w:rsid w:val="5AE0AF38"/>
    <w:rsid w:val="5B1CC9EB"/>
    <w:rsid w:val="5B647EB0"/>
    <w:rsid w:val="5BA618FF"/>
    <w:rsid w:val="5BBAE9F3"/>
    <w:rsid w:val="5C422D01"/>
    <w:rsid w:val="5C73CC24"/>
    <w:rsid w:val="5CA485BE"/>
    <w:rsid w:val="5CDE7830"/>
    <w:rsid w:val="5D67F6E1"/>
    <w:rsid w:val="5D6D70C3"/>
    <w:rsid w:val="5D973A55"/>
    <w:rsid w:val="5DE61973"/>
    <w:rsid w:val="5E0F2D84"/>
    <w:rsid w:val="5E463C28"/>
    <w:rsid w:val="5EC028ED"/>
    <w:rsid w:val="5F52F87E"/>
    <w:rsid w:val="5F68BE77"/>
    <w:rsid w:val="5F92968A"/>
    <w:rsid w:val="6042F4C8"/>
    <w:rsid w:val="609937E0"/>
    <w:rsid w:val="60C32290"/>
    <w:rsid w:val="614BC515"/>
    <w:rsid w:val="6155E8FD"/>
    <w:rsid w:val="6190FD6F"/>
    <w:rsid w:val="61CA364B"/>
    <w:rsid w:val="61E84701"/>
    <w:rsid w:val="62349D8A"/>
    <w:rsid w:val="6251D11B"/>
    <w:rsid w:val="62858E34"/>
    <w:rsid w:val="62ECE2DA"/>
    <w:rsid w:val="62F94EDA"/>
    <w:rsid w:val="632A40BF"/>
    <w:rsid w:val="637654CD"/>
    <w:rsid w:val="63F8BED7"/>
    <w:rsid w:val="642E8282"/>
    <w:rsid w:val="6467C936"/>
    <w:rsid w:val="646E2A3B"/>
    <w:rsid w:val="6497E8FC"/>
    <w:rsid w:val="64B0D526"/>
    <w:rsid w:val="64FBDE68"/>
    <w:rsid w:val="65282005"/>
    <w:rsid w:val="657CF264"/>
    <w:rsid w:val="66051ABA"/>
    <w:rsid w:val="66399760"/>
    <w:rsid w:val="66988465"/>
    <w:rsid w:val="66C3BCD6"/>
    <w:rsid w:val="6703EBA4"/>
    <w:rsid w:val="679ED52F"/>
    <w:rsid w:val="687B0A6C"/>
    <w:rsid w:val="689BDC8C"/>
    <w:rsid w:val="689E85F6"/>
    <w:rsid w:val="68DF41EE"/>
    <w:rsid w:val="68E2C959"/>
    <w:rsid w:val="6A7E2074"/>
    <w:rsid w:val="6AF35984"/>
    <w:rsid w:val="6B1CB04D"/>
    <w:rsid w:val="6B4F2040"/>
    <w:rsid w:val="6BBD1679"/>
    <w:rsid w:val="6C32E000"/>
    <w:rsid w:val="6C9D3002"/>
    <w:rsid w:val="6CE4EB5E"/>
    <w:rsid w:val="6D368FC1"/>
    <w:rsid w:val="6D6E3EF5"/>
    <w:rsid w:val="6DDDAC6A"/>
    <w:rsid w:val="6DF4545C"/>
    <w:rsid w:val="6E97DF69"/>
    <w:rsid w:val="6F19D569"/>
    <w:rsid w:val="6F339020"/>
    <w:rsid w:val="70146336"/>
    <w:rsid w:val="707B49B3"/>
    <w:rsid w:val="710CE371"/>
    <w:rsid w:val="71456A84"/>
    <w:rsid w:val="71663F17"/>
    <w:rsid w:val="7195B04D"/>
    <w:rsid w:val="71B43547"/>
    <w:rsid w:val="721CEE74"/>
    <w:rsid w:val="725881C6"/>
    <w:rsid w:val="726221EA"/>
    <w:rsid w:val="72B5D4DF"/>
    <w:rsid w:val="72D46BFD"/>
    <w:rsid w:val="730E97C2"/>
    <w:rsid w:val="73318383"/>
    <w:rsid w:val="740F864C"/>
    <w:rsid w:val="741D5453"/>
    <w:rsid w:val="749DF4A1"/>
    <w:rsid w:val="74BB56F7"/>
    <w:rsid w:val="74F03B04"/>
    <w:rsid w:val="7512376D"/>
    <w:rsid w:val="752A3954"/>
    <w:rsid w:val="754DDF28"/>
    <w:rsid w:val="755303D0"/>
    <w:rsid w:val="75857C27"/>
    <w:rsid w:val="75919C6A"/>
    <w:rsid w:val="75AC5975"/>
    <w:rsid w:val="75B524AC"/>
    <w:rsid w:val="75D7FA62"/>
    <w:rsid w:val="75DECD96"/>
    <w:rsid w:val="76134DE7"/>
    <w:rsid w:val="7614C358"/>
    <w:rsid w:val="766842B9"/>
    <w:rsid w:val="76F91AF1"/>
    <w:rsid w:val="771CE9D8"/>
    <w:rsid w:val="7723B9DF"/>
    <w:rsid w:val="781337F0"/>
    <w:rsid w:val="78449A66"/>
    <w:rsid w:val="792914B7"/>
    <w:rsid w:val="79E8E7B1"/>
    <w:rsid w:val="7A0AEE0F"/>
    <w:rsid w:val="7A2339C6"/>
    <w:rsid w:val="7AFF6E77"/>
    <w:rsid w:val="7B201158"/>
    <w:rsid w:val="7B81718A"/>
    <w:rsid w:val="7B94A65C"/>
    <w:rsid w:val="7BF37D95"/>
    <w:rsid w:val="7C51ACF4"/>
    <w:rsid w:val="7C7339E8"/>
    <w:rsid w:val="7CC3D9B0"/>
    <w:rsid w:val="7E0AA8A9"/>
    <w:rsid w:val="7E627993"/>
    <w:rsid w:val="7E63D33A"/>
    <w:rsid w:val="7E6AA533"/>
    <w:rsid w:val="7EB0B996"/>
    <w:rsid w:val="7EDAA1B4"/>
    <w:rsid w:val="7EEEBA58"/>
    <w:rsid w:val="7EFA02C9"/>
    <w:rsid w:val="7F3A18B7"/>
    <w:rsid w:val="7FB08F56"/>
    <w:rsid w:val="7FE4D5B2"/>
    <w:rsid w:val="7FFF19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A14F0"/>
  <w15:chartTrackingRefBased/>
  <w15:docId w15:val="{B4E315C2-B508-4B32-8507-868CD8241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1FDC"/>
    <w:pPr>
      <w:spacing w:after="240" w:line="240" w:lineRule="auto"/>
    </w:pPr>
    <w:rPr>
      <w:rFonts w:ascii="Arial" w:eastAsia="Times New Roman" w:hAnsi="Arial" w:cs="Times New Roman"/>
      <w:szCs w:val="24"/>
    </w:rPr>
  </w:style>
  <w:style w:type="paragraph" w:styleId="Heading1">
    <w:name w:val="heading 1"/>
    <w:basedOn w:val="Normal"/>
    <w:next w:val="Normal"/>
    <w:link w:val="Heading1Char"/>
    <w:qFormat/>
    <w:rsid w:val="00131FDC"/>
    <w:pPr>
      <w:keepNext/>
      <w:numPr>
        <w:numId w:val="3"/>
      </w:numPr>
      <w:spacing w:before="360" w:after="120"/>
      <w:outlineLvl w:val="0"/>
    </w:pPr>
    <w:rPr>
      <w:rFonts w:eastAsiaTheme="majorEastAsia" w:cs="Arial"/>
      <w:b/>
      <w:bCs/>
      <w:caps/>
      <w:kern w:val="32"/>
      <w:szCs w:val="32"/>
    </w:rPr>
  </w:style>
  <w:style w:type="paragraph" w:styleId="Heading2">
    <w:name w:val="heading 2"/>
    <w:basedOn w:val="Normal"/>
    <w:next w:val="Normal"/>
    <w:link w:val="Heading2Char"/>
    <w:qFormat/>
    <w:rsid w:val="00131FDC"/>
    <w:pPr>
      <w:keepNext/>
      <w:numPr>
        <w:ilvl w:val="1"/>
        <w:numId w:val="3"/>
      </w:numPr>
      <w:spacing w:before="240" w:after="120"/>
      <w:outlineLvl w:val="1"/>
    </w:pPr>
    <w:rPr>
      <w:rFonts w:eastAsiaTheme="majorEastAsia" w:cs="Arial"/>
      <w:b/>
      <w:bCs/>
      <w:iCs/>
      <w:szCs w:val="28"/>
    </w:rPr>
  </w:style>
  <w:style w:type="paragraph" w:styleId="Heading3">
    <w:name w:val="heading 3"/>
    <w:basedOn w:val="Normal"/>
    <w:next w:val="Normal"/>
    <w:link w:val="Heading3Char"/>
    <w:qFormat/>
    <w:rsid w:val="00131FDC"/>
    <w:pPr>
      <w:keepNext/>
      <w:numPr>
        <w:ilvl w:val="2"/>
        <w:numId w:val="3"/>
      </w:numPr>
      <w:spacing w:before="240" w:after="120"/>
      <w:outlineLvl w:val="2"/>
    </w:pPr>
    <w:rPr>
      <w:rFonts w:eastAsiaTheme="majorEastAsia" w:cs="Arial"/>
      <w:bCs/>
      <w:i/>
      <w:szCs w:val="26"/>
    </w:rPr>
  </w:style>
  <w:style w:type="paragraph" w:styleId="Heading4">
    <w:name w:val="heading 4"/>
    <w:basedOn w:val="Normal"/>
    <w:next w:val="Normal"/>
    <w:link w:val="Heading4Char"/>
    <w:qFormat/>
    <w:rsid w:val="00131FDC"/>
    <w:pPr>
      <w:keepNext/>
      <w:numPr>
        <w:ilvl w:val="3"/>
        <w:numId w:val="3"/>
      </w:numPr>
      <w:spacing w:before="240" w:after="60"/>
      <w:outlineLvl w:val="3"/>
    </w:pPr>
    <w:rPr>
      <w:b/>
      <w:bCs/>
      <w:sz w:val="26"/>
      <w:szCs w:val="28"/>
    </w:rPr>
  </w:style>
  <w:style w:type="paragraph" w:styleId="Heading5">
    <w:name w:val="heading 5"/>
    <w:basedOn w:val="Normal"/>
    <w:next w:val="Normal"/>
    <w:link w:val="Heading5Char"/>
    <w:qFormat/>
    <w:rsid w:val="00131FDC"/>
    <w:pPr>
      <w:numPr>
        <w:ilvl w:val="4"/>
        <w:numId w:val="3"/>
      </w:numPr>
      <w:spacing w:before="240" w:after="60"/>
      <w:outlineLvl w:val="4"/>
    </w:pPr>
    <w:rPr>
      <w:b/>
      <w:bCs/>
      <w:i/>
      <w:iCs/>
      <w:sz w:val="24"/>
      <w:szCs w:val="26"/>
    </w:rPr>
  </w:style>
  <w:style w:type="paragraph" w:styleId="Heading6">
    <w:name w:val="heading 6"/>
    <w:basedOn w:val="Normal"/>
    <w:next w:val="Normal"/>
    <w:link w:val="Heading6Char"/>
    <w:qFormat/>
    <w:rsid w:val="00131FDC"/>
    <w:pPr>
      <w:numPr>
        <w:ilvl w:val="5"/>
        <w:numId w:val="3"/>
      </w:numPr>
      <w:spacing w:before="240" w:after="60"/>
      <w:outlineLvl w:val="5"/>
    </w:pPr>
    <w:rPr>
      <w:b/>
      <w:bCs/>
      <w:sz w:val="20"/>
      <w:szCs w:val="22"/>
    </w:rPr>
  </w:style>
  <w:style w:type="paragraph" w:styleId="Heading7">
    <w:name w:val="heading 7"/>
    <w:basedOn w:val="Normal"/>
    <w:next w:val="Normal"/>
    <w:link w:val="Heading7Char"/>
    <w:qFormat/>
    <w:rsid w:val="00131FDC"/>
    <w:pPr>
      <w:numPr>
        <w:ilvl w:val="6"/>
        <w:numId w:val="3"/>
      </w:numPr>
      <w:spacing w:before="240" w:after="60"/>
      <w:outlineLvl w:val="6"/>
    </w:pPr>
  </w:style>
  <w:style w:type="paragraph" w:styleId="Heading8">
    <w:name w:val="heading 8"/>
    <w:basedOn w:val="Normal"/>
    <w:next w:val="Normal"/>
    <w:link w:val="Heading8Char"/>
    <w:qFormat/>
    <w:rsid w:val="00131FDC"/>
    <w:pPr>
      <w:numPr>
        <w:ilvl w:val="7"/>
        <w:numId w:val="3"/>
      </w:numPr>
      <w:spacing w:before="240" w:after="60"/>
      <w:outlineLvl w:val="7"/>
    </w:pPr>
    <w:rPr>
      <w:i/>
      <w:iCs/>
    </w:rPr>
  </w:style>
  <w:style w:type="paragraph" w:styleId="Heading9">
    <w:name w:val="heading 9"/>
    <w:basedOn w:val="Normal"/>
    <w:next w:val="Normal"/>
    <w:link w:val="Heading9Char"/>
    <w:qFormat/>
    <w:rsid w:val="00131FDC"/>
    <w:pPr>
      <w:numPr>
        <w:ilvl w:val="8"/>
        <w:numId w:val="3"/>
      </w:numPr>
      <w:spacing w:before="240" w:after="60"/>
      <w:outlineLvl w:val="8"/>
    </w:pPr>
    <w:rPr>
      <w:rFonts w:cs="Arial"/>
      <w:sz w:val="20"/>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31FDC"/>
    <w:rPr>
      <w:rFonts w:ascii="Arial" w:eastAsiaTheme="majorEastAsia" w:hAnsi="Arial" w:cs="Arial"/>
      <w:b/>
      <w:bCs/>
      <w:caps/>
      <w:kern w:val="32"/>
      <w:szCs w:val="32"/>
    </w:rPr>
  </w:style>
  <w:style w:type="character" w:customStyle="1" w:styleId="Heading2Char">
    <w:name w:val="Heading 2 Char"/>
    <w:basedOn w:val="DefaultParagraphFont"/>
    <w:link w:val="Heading2"/>
    <w:rsid w:val="00131FDC"/>
    <w:rPr>
      <w:rFonts w:ascii="Arial" w:eastAsiaTheme="majorEastAsia" w:hAnsi="Arial" w:cs="Arial"/>
      <w:b/>
      <w:bCs/>
      <w:iCs/>
      <w:szCs w:val="28"/>
    </w:rPr>
  </w:style>
  <w:style w:type="character" w:customStyle="1" w:styleId="Heading3Char">
    <w:name w:val="Heading 3 Char"/>
    <w:basedOn w:val="DefaultParagraphFont"/>
    <w:link w:val="Heading3"/>
    <w:rsid w:val="00131FDC"/>
    <w:rPr>
      <w:rFonts w:ascii="Arial" w:eastAsiaTheme="majorEastAsia" w:hAnsi="Arial" w:cs="Arial"/>
      <w:bCs/>
      <w:i/>
      <w:szCs w:val="26"/>
    </w:rPr>
  </w:style>
  <w:style w:type="character" w:customStyle="1" w:styleId="Heading4Char">
    <w:name w:val="Heading 4 Char"/>
    <w:basedOn w:val="DefaultParagraphFont"/>
    <w:link w:val="Heading4"/>
    <w:rsid w:val="00131FDC"/>
    <w:rPr>
      <w:rFonts w:ascii="Arial" w:eastAsia="Times New Roman" w:hAnsi="Arial" w:cs="Times New Roman"/>
      <w:b/>
      <w:bCs/>
      <w:sz w:val="26"/>
      <w:szCs w:val="28"/>
    </w:rPr>
  </w:style>
  <w:style w:type="character" w:customStyle="1" w:styleId="Heading5Char">
    <w:name w:val="Heading 5 Char"/>
    <w:basedOn w:val="DefaultParagraphFont"/>
    <w:link w:val="Heading5"/>
    <w:rsid w:val="00131FDC"/>
    <w:rPr>
      <w:rFonts w:ascii="Arial" w:eastAsia="Times New Roman" w:hAnsi="Arial" w:cs="Times New Roman"/>
      <w:b/>
      <w:bCs/>
      <w:i/>
      <w:iCs/>
      <w:sz w:val="24"/>
      <w:szCs w:val="26"/>
    </w:rPr>
  </w:style>
  <w:style w:type="character" w:customStyle="1" w:styleId="Heading6Char">
    <w:name w:val="Heading 6 Char"/>
    <w:basedOn w:val="DefaultParagraphFont"/>
    <w:link w:val="Heading6"/>
    <w:rsid w:val="00131FDC"/>
    <w:rPr>
      <w:rFonts w:ascii="Arial" w:eastAsia="Times New Roman" w:hAnsi="Arial" w:cs="Times New Roman"/>
      <w:b/>
      <w:bCs/>
      <w:sz w:val="20"/>
    </w:rPr>
  </w:style>
  <w:style w:type="character" w:customStyle="1" w:styleId="Heading7Char">
    <w:name w:val="Heading 7 Char"/>
    <w:basedOn w:val="DefaultParagraphFont"/>
    <w:link w:val="Heading7"/>
    <w:rsid w:val="00131FDC"/>
    <w:rPr>
      <w:rFonts w:ascii="Arial" w:eastAsia="Times New Roman" w:hAnsi="Arial" w:cs="Times New Roman"/>
      <w:szCs w:val="24"/>
    </w:rPr>
  </w:style>
  <w:style w:type="character" w:customStyle="1" w:styleId="Heading8Char">
    <w:name w:val="Heading 8 Char"/>
    <w:basedOn w:val="DefaultParagraphFont"/>
    <w:link w:val="Heading8"/>
    <w:rsid w:val="00131FDC"/>
    <w:rPr>
      <w:rFonts w:ascii="Arial" w:eastAsia="Times New Roman" w:hAnsi="Arial" w:cs="Times New Roman"/>
      <w:i/>
      <w:iCs/>
      <w:szCs w:val="24"/>
    </w:rPr>
  </w:style>
  <w:style w:type="character" w:customStyle="1" w:styleId="Heading9Char">
    <w:name w:val="Heading 9 Char"/>
    <w:basedOn w:val="DefaultParagraphFont"/>
    <w:link w:val="Heading9"/>
    <w:rsid w:val="00131FDC"/>
    <w:rPr>
      <w:rFonts w:ascii="Arial" w:eastAsia="Times New Roman" w:hAnsi="Arial" w:cs="Arial"/>
      <w:sz w:val="20"/>
    </w:rPr>
  </w:style>
  <w:style w:type="character" w:styleId="Hyperlink">
    <w:name w:val="Hyperlink"/>
    <w:basedOn w:val="DefaultParagraphFont"/>
    <w:uiPriority w:val="99"/>
    <w:rsid w:val="00131FDC"/>
    <w:rPr>
      <w:color w:val="0000FF"/>
      <w:u w:val="single"/>
    </w:rPr>
  </w:style>
  <w:style w:type="character" w:customStyle="1" w:styleId="Ref">
    <w:name w:val="Ref"/>
    <w:basedOn w:val="DefaultParagraphFont"/>
    <w:rsid w:val="00131FDC"/>
  </w:style>
  <w:style w:type="character" w:styleId="CommentReference">
    <w:name w:val="annotation reference"/>
    <w:basedOn w:val="DefaultParagraphFont"/>
    <w:uiPriority w:val="99"/>
    <w:semiHidden/>
    <w:unhideWhenUsed/>
    <w:rsid w:val="00AE2646"/>
    <w:rPr>
      <w:sz w:val="16"/>
      <w:szCs w:val="16"/>
    </w:rPr>
  </w:style>
  <w:style w:type="paragraph" w:styleId="CommentText">
    <w:name w:val="annotation text"/>
    <w:basedOn w:val="Normal"/>
    <w:link w:val="CommentTextChar"/>
    <w:uiPriority w:val="99"/>
    <w:unhideWhenUsed/>
    <w:rsid w:val="00AE2646"/>
    <w:rPr>
      <w:sz w:val="20"/>
      <w:szCs w:val="20"/>
    </w:rPr>
  </w:style>
  <w:style w:type="character" w:customStyle="1" w:styleId="CommentTextChar">
    <w:name w:val="Comment Text Char"/>
    <w:basedOn w:val="DefaultParagraphFont"/>
    <w:link w:val="CommentText"/>
    <w:uiPriority w:val="99"/>
    <w:rsid w:val="00AE2646"/>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AE2646"/>
    <w:rPr>
      <w:b/>
      <w:bCs/>
    </w:rPr>
  </w:style>
  <w:style w:type="character" w:customStyle="1" w:styleId="CommentSubjectChar">
    <w:name w:val="Comment Subject Char"/>
    <w:basedOn w:val="CommentTextChar"/>
    <w:link w:val="CommentSubject"/>
    <w:uiPriority w:val="99"/>
    <w:semiHidden/>
    <w:rsid w:val="00AE2646"/>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AE264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2646"/>
    <w:rPr>
      <w:rFonts w:ascii="Segoe UI" w:eastAsia="Times New Roman" w:hAnsi="Segoe UI" w:cs="Segoe UI"/>
      <w:sz w:val="18"/>
      <w:szCs w:val="18"/>
    </w:rPr>
  </w:style>
  <w:style w:type="paragraph" w:styleId="FootnoteText">
    <w:name w:val="footnote text"/>
    <w:basedOn w:val="Normal"/>
    <w:link w:val="FootnoteTextChar"/>
    <w:uiPriority w:val="99"/>
    <w:semiHidden/>
    <w:unhideWhenUsed/>
    <w:rsid w:val="00AE2646"/>
    <w:pPr>
      <w:spacing w:after="0"/>
    </w:pPr>
    <w:rPr>
      <w:sz w:val="20"/>
      <w:szCs w:val="20"/>
    </w:rPr>
  </w:style>
  <w:style w:type="character" w:customStyle="1" w:styleId="FootnoteTextChar">
    <w:name w:val="Footnote Text Char"/>
    <w:basedOn w:val="DefaultParagraphFont"/>
    <w:link w:val="FootnoteText"/>
    <w:uiPriority w:val="99"/>
    <w:semiHidden/>
    <w:rsid w:val="00AE2646"/>
    <w:rPr>
      <w:rFonts w:ascii="Arial" w:eastAsia="Times New Roman" w:hAnsi="Arial" w:cs="Times New Roman"/>
      <w:sz w:val="20"/>
      <w:szCs w:val="20"/>
    </w:rPr>
  </w:style>
  <w:style w:type="character" w:styleId="FootnoteReference">
    <w:name w:val="footnote reference"/>
    <w:basedOn w:val="DefaultParagraphFont"/>
    <w:uiPriority w:val="99"/>
    <w:semiHidden/>
    <w:unhideWhenUsed/>
    <w:rsid w:val="00AE2646"/>
    <w:rPr>
      <w:vertAlign w:val="superscript"/>
    </w:rPr>
  </w:style>
  <w:style w:type="table" w:styleId="TableGrid">
    <w:name w:val="Table Grid"/>
    <w:basedOn w:val="TableNormal"/>
    <w:uiPriority w:val="39"/>
    <w:rsid w:val="00BB24ED"/>
    <w:pPr>
      <w:spacing w:after="0" w:line="240" w:lineRule="auto"/>
    </w:pPr>
    <w:rPr>
      <w:rFonts w:ascii="Times New Roman" w:eastAsia="PMingLiU"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B24ED"/>
    <w:pPr>
      <w:spacing w:after="0" w:line="240" w:lineRule="auto"/>
    </w:pPr>
    <w:rPr>
      <w:rFonts w:ascii="Arial" w:eastAsia="Times New Roman" w:hAnsi="Arial" w:cs="Times New Roman"/>
      <w:szCs w:val="24"/>
    </w:rPr>
  </w:style>
  <w:style w:type="paragraph" w:styleId="Header">
    <w:name w:val="header"/>
    <w:basedOn w:val="Normal"/>
    <w:link w:val="HeaderChar"/>
    <w:uiPriority w:val="99"/>
    <w:unhideWhenUsed/>
    <w:rsid w:val="00C53CD8"/>
    <w:pPr>
      <w:tabs>
        <w:tab w:val="center" w:pos="4513"/>
        <w:tab w:val="right" w:pos="9026"/>
      </w:tabs>
      <w:spacing w:after="0"/>
    </w:pPr>
  </w:style>
  <w:style w:type="character" w:customStyle="1" w:styleId="HeaderChar">
    <w:name w:val="Header Char"/>
    <w:basedOn w:val="DefaultParagraphFont"/>
    <w:link w:val="Header"/>
    <w:uiPriority w:val="99"/>
    <w:rsid w:val="00C53CD8"/>
    <w:rPr>
      <w:rFonts w:ascii="Arial" w:eastAsia="Times New Roman" w:hAnsi="Arial" w:cs="Times New Roman"/>
      <w:szCs w:val="24"/>
    </w:rPr>
  </w:style>
  <w:style w:type="paragraph" w:styleId="Footer">
    <w:name w:val="footer"/>
    <w:basedOn w:val="Normal"/>
    <w:link w:val="FooterChar"/>
    <w:uiPriority w:val="99"/>
    <w:unhideWhenUsed/>
    <w:rsid w:val="00C53CD8"/>
    <w:pPr>
      <w:tabs>
        <w:tab w:val="center" w:pos="4513"/>
        <w:tab w:val="right" w:pos="9026"/>
      </w:tabs>
      <w:spacing w:after="0"/>
    </w:pPr>
  </w:style>
  <w:style w:type="character" w:customStyle="1" w:styleId="FooterChar">
    <w:name w:val="Footer Char"/>
    <w:basedOn w:val="DefaultParagraphFont"/>
    <w:link w:val="Footer"/>
    <w:uiPriority w:val="99"/>
    <w:rsid w:val="00C53CD8"/>
    <w:rPr>
      <w:rFonts w:ascii="Arial" w:eastAsia="Times New Roman" w:hAnsi="Arial" w:cs="Times New Roman"/>
      <w:szCs w:val="24"/>
    </w:rPr>
  </w:style>
  <w:style w:type="character" w:styleId="FollowedHyperlink">
    <w:name w:val="FollowedHyperlink"/>
    <w:basedOn w:val="DefaultParagraphFont"/>
    <w:uiPriority w:val="99"/>
    <w:semiHidden/>
    <w:unhideWhenUsed/>
    <w:rsid w:val="004256D6"/>
    <w:rPr>
      <w:color w:val="954F72" w:themeColor="followedHyperlink"/>
      <w:u w:val="single"/>
    </w:rPr>
  </w:style>
  <w:style w:type="paragraph" w:styleId="ListParagraph">
    <w:name w:val="List Paragraph"/>
    <w:basedOn w:val="Normal"/>
    <w:uiPriority w:val="34"/>
    <w:qFormat/>
    <w:rsid w:val="00B17A6A"/>
    <w:pPr>
      <w:spacing w:after="160" w:line="259" w:lineRule="auto"/>
      <w:ind w:left="720"/>
      <w:contextualSpacing/>
    </w:pPr>
    <w:rPr>
      <w:rFonts w:asciiTheme="minorHAnsi" w:eastAsiaTheme="minorHAnsi" w:hAnsiTheme="minorHAnsi" w:cstheme="minorBidi"/>
      <w:kern w:val="2"/>
      <w:szCs w:val="22"/>
      <w14:ligatures w14:val="standardContextual"/>
    </w:rPr>
  </w:style>
  <w:style w:type="character" w:customStyle="1" w:styleId="rynqvb">
    <w:name w:val="rynqvb"/>
    <w:basedOn w:val="DefaultParagraphFont"/>
    <w:rsid w:val="00562987"/>
  </w:style>
  <w:style w:type="character" w:styleId="Strong">
    <w:name w:val="Strong"/>
    <w:basedOn w:val="DefaultParagraphFont"/>
    <w:uiPriority w:val="22"/>
    <w:qFormat/>
    <w:rsid w:val="00562987"/>
    <w:rPr>
      <w:b/>
      <w:bCs/>
    </w:rPr>
  </w:style>
  <w:style w:type="paragraph" w:styleId="BodyText">
    <w:name w:val="Body Text"/>
    <w:aliases w:val="B&amp;B Body Text"/>
    <w:basedOn w:val="Normal"/>
    <w:link w:val="BodyTextChar"/>
    <w:rsid w:val="00562987"/>
    <w:pPr>
      <w:jc w:val="both"/>
    </w:pPr>
    <w:rPr>
      <w:rFonts w:ascii="Georgia" w:eastAsiaTheme="minorHAnsi" w:hAnsi="Georgia"/>
      <w:szCs w:val="20"/>
    </w:rPr>
  </w:style>
  <w:style w:type="character" w:customStyle="1" w:styleId="BodyTextChar">
    <w:name w:val="Body Text Char"/>
    <w:aliases w:val="B&amp;B Body Text Char"/>
    <w:basedOn w:val="DefaultParagraphFont"/>
    <w:link w:val="BodyText"/>
    <w:rsid w:val="00562987"/>
    <w:rPr>
      <w:rFonts w:ascii="Georgia" w:hAnsi="Georgia" w:cs="Times New Roman"/>
      <w:szCs w:val="20"/>
    </w:rPr>
  </w:style>
  <w:style w:type="paragraph" w:customStyle="1" w:styleId="Default">
    <w:name w:val="Default"/>
    <w:rsid w:val="00562987"/>
    <w:pPr>
      <w:autoSpaceDE w:val="0"/>
      <w:autoSpaceDN w:val="0"/>
      <w:adjustRightInd w:val="0"/>
      <w:spacing w:after="0" w:line="240" w:lineRule="auto"/>
    </w:pPr>
    <w:rPr>
      <w:rFonts w:ascii="Arial" w:hAnsi="Arial" w:cs="Arial"/>
      <w:color w:val="000000"/>
      <w:sz w:val="24"/>
      <w:szCs w:val="24"/>
    </w:rPr>
  </w:style>
  <w:style w:type="paragraph" w:styleId="TOCHeading">
    <w:name w:val="TOC Heading"/>
    <w:basedOn w:val="Heading1"/>
    <w:next w:val="Normal"/>
    <w:uiPriority w:val="39"/>
    <w:unhideWhenUsed/>
    <w:qFormat/>
    <w:rsid w:val="00562987"/>
    <w:pPr>
      <w:keepLines/>
      <w:numPr>
        <w:numId w:val="0"/>
      </w:numPr>
      <w:spacing w:before="240" w:after="0" w:line="259" w:lineRule="auto"/>
      <w:outlineLvl w:val="9"/>
    </w:pPr>
    <w:rPr>
      <w:rFonts w:asciiTheme="majorHAnsi" w:hAnsiTheme="majorHAnsi" w:cstheme="majorBidi"/>
      <w:b w:val="0"/>
      <w:bCs w:val="0"/>
      <w:caps w:val="0"/>
      <w:color w:val="2E74B5" w:themeColor="accent1" w:themeShade="BF"/>
      <w:kern w:val="0"/>
      <w:sz w:val="32"/>
      <w:lang w:val="en-US"/>
    </w:rPr>
  </w:style>
  <w:style w:type="paragraph" w:styleId="TOC1">
    <w:name w:val="toc 1"/>
    <w:basedOn w:val="Normal"/>
    <w:next w:val="Normal"/>
    <w:autoRedefine/>
    <w:uiPriority w:val="39"/>
    <w:unhideWhenUsed/>
    <w:rsid w:val="00A776F1"/>
    <w:pPr>
      <w:spacing w:after="100"/>
    </w:pPr>
  </w:style>
  <w:style w:type="paragraph" w:styleId="TOC2">
    <w:name w:val="toc 2"/>
    <w:basedOn w:val="Normal"/>
    <w:next w:val="Normal"/>
    <w:autoRedefine/>
    <w:uiPriority w:val="39"/>
    <w:unhideWhenUsed/>
    <w:rsid w:val="00A776F1"/>
    <w:pPr>
      <w:spacing w:after="100"/>
      <w:ind w:left="220"/>
    </w:pPr>
  </w:style>
  <w:style w:type="paragraph" w:styleId="Revision">
    <w:name w:val="Revision"/>
    <w:hidden/>
    <w:uiPriority w:val="99"/>
    <w:semiHidden/>
    <w:rsid w:val="00511E15"/>
    <w:pPr>
      <w:spacing w:after="0" w:line="240" w:lineRule="auto"/>
    </w:pPr>
    <w:rPr>
      <w:rFonts w:ascii="Arial" w:eastAsia="Times New Roman" w:hAnsi="Arial"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1778251">
      <w:bodyDiv w:val="1"/>
      <w:marLeft w:val="0"/>
      <w:marRight w:val="0"/>
      <w:marTop w:val="0"/>
      <w:marBottom w:val="0"/>
      <w:divBdr>
        <w:top w:val="none" w:sz="0" w:space="0" w:color="auto"/>
        <w:left w:val="none" w:sz="0" w:space="0" w:color="auto"/>
        <w:bottom w:val="none" w:sz="0" w:space="0" w:color="auto"/>
        <w:right w:val="none" w:sz="0" w:space="0" w:color="auto"/>
      </w:divBdr>
      <w:divsChild>
        <w:div w:id="752624167">
          <w:marLeft w:val="0"/>
          <w:marRight w:val="0"/>
          <w:marTop w:val="100"/>
          <w:marBottom w:val="100"/>
          <w:divBdr>
            <w:top w:val="none" w:sz="0" w:space="0" w:color="auto"/>
            <w:left w:val="none" w:sz="0" w:space="0" w:color="auto"/>
            <w:bottom w:val="none" w:sz="0" w:space="0" w:color="auto"/>
            <w:right w:val="none" w:sz="0" w:space="0" w:color="auto"/>
          </w:divBdr>
          <w:divsChild>
            <w:div w:id="372342280">
              <w:marLeft w:val="0"/>
              <w:marRight w:val="0"/>
              <w:marTop w:val="750"/>
              <w:marBottom w:val="750"/>
              <w:divBdr>
                <w:top w:val="none" w:sz="0" w:space="0" w:color="auto"/>
                <w:left w:val="none" w:sz="0" w:space="0" w:color="auto"/>
                <w:bottom w:val="none" w:sz="0" w:space="0" w:color="auto"/>
                <w:right w:val="none" w:sz="0" w:space="0" w:color="auto"/>
              </w:divBdr>
              <w:divsChild>
                <w:div w:id="35785029">
                  <w:marLeft w:val="0"/>
                  <w:marRight w:val="0"/>
                  <w:marTop w:val="0"/>
                  <w:marBottom w:val="0"/>
                  <w:divBdr>
                    <w:top w:val="none" w:sz="0" w:space="0" w:color="auto"/>
                    <w:left w:val="none" w:sz="0" w:space="0" w:color="auto"/>
                    <w:bottom w:val="none" w:sz="0" w:space="0" w:color="auto"/>
                    <w:right w:val="none" w:sz="0" w:space="0" w:color="auto"/>
                  </w:divBdr>
                  <w:divsChild>
                    <w:div w:id="790392640">
                      <w:marLeft w:val="0"/>
                      <w:marRight w:val="0"/>
                      <w:marTop w:val="0"/>
                      <w:marBottom w:val="0"/>
                      <w:divBdr>
                        <w:top w:val="none" w:sz="0" w:space="0" w:color="auto"/>
                        <w:left w:val="none" w:sz="0" w:space="0" w:color="auto"/>
                        <w:bottom w:val="none" w:sz="0" w:space="0" w:color="auto"/>
                        <w:right w:val="none" w:sz="0" w:space="0" w:color="auto"/>
                      </w:divBdr>
                      <w:divsChild>
                        <w:div w:id="104551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149428">
          <w:marLeft w:val="0"/>
          <w:marRight w:val="0"/>
          <w:marTop w:val="100"/>
          <w:marBottom w:val="100"/>
          <w:divBdr>
            <w:top w:val="dashed" w:sz="6" w:space="0" w:color="A8A8A8"/>
            <w:left w:val="none" w:sz="0" w:space="0" w:color="auto"/>
            <w:bottom w:val="none" w:sz="0" w:space="0" w:color="auto"/>
            <w:right w:val="none" w:sz="0" w:space="0" w:color="auto"/>
          </w:divBdr>
          <w:divsChild>
            <w:div w:id="769470696">
              <w:marLeft w:val="0"/>
              <w:marRight w:val="0"/>
              <w:marTop w:val="750"/>
              <w:marBottom w:val="750"/>
              <w:divBdr>
                <w:top w:val="none" w:sz="0" w:space="0" w:color="auto"/>
                <w:left w:val="none" w:sz="0" w:space="0" w:color="auto"/>
                <w:bottom w:val="none" w:sz="0" w:space="0" w:color="auto"/>
                <w:right w:val="none" w:sz="0" w:space="0" w:color="auto"/>
              </w:divBdr>
              <w:divsChild>
                <w:div w:id="55933118">
                  <w:marLeft w:val="0"/>
                  <w:marRight w:val="0"/>
                  <w:marTop w:val="0"/>
                  <w:marBottom w:val="0"/>
                  <w:divBdr>
                    <w:top w:val="none" w:sz="0" w:space="0" w:color="auto"/>
                    <w:left w:val="none" w:sz="0" w:space="0" w:color="auto"/>
                    <w:bottom w:val="none" w:sz="0" w:space="0" w:color="auto"/>
                    <w:right w:val="none" w:sz="0" w:space="0" w:color="auto"/>
                  </w:divBdr>
                  <w:divsChild>
                    <w:div w:id="2108424656">
                      <w:marLeft w:val="0"/>
                      <w:marRight w:val="0"/>
                      <w:marTop w:val="0"/>
                      <w:marBottom w:val="0"/>
                      <w:divBdr>
                        <w:top w:val="none" w:sz="0" w:space="0" w:color="auto"/>
                        <w:left w:val="none" w:sz="0" w:space="0" w:color="auto"/>
                        <w:bottom w:val="none" w:sz="0" w:space="0" w:color="auto"/>
                        <w:right w:val="none" w:sz="0" w:space="0" w:color="auto"/>
                      </w:divBdr>
                      <w:divsChild>
                        <w:div w:id="95278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970493">
          <w:marLeft w:val="0"/>
          <w:marRight w:val="0"/>
          <w:marTop w:val="100"/>
          <w:marBottom w:val="100"/>
          <w:divBdr>
            <w:top w:val="dashed" w:sz="6" w:space="0" w:color="A8A8A8"/>
            <w:left w:val="none" w:sz="0" w:space="0" w:color="auto"/>
            <w:bottom w:val="none" w:sz="0" w:space="0" w:color="auto"/>
            <w:right w:val="none" w:sz="0" w:space="0" w:color="auto"/>
          </w:divBdr>
          <w:divsChild>
            <w:div w:id="149447070">
              <w:marLeft w:val="0"/>
              <w:marRight w:val="0"/>
              <w:marTop w:val="750"/>
              <w:marBottom w:val="750"/>
              <w:divBdr>
                <w:top w:val="none" w:sz="0" w:space="0" w:color="auto"/>
                <w:left w:val="none" w:sz="0" w:space="0" w:color="auto"/>
                <w:bottom w:val="none" w:sz="0" w:space="0" w:color="auto"/>
                <w:right w:val="none" w:sz="0" w:space="0" w:color="auto"/>
              </w:divBdr>
              <w:divsChild>
                <w:div w:id="1539507547">
                  <w:marLeft w:val="0"/>
                  <w:marRight w:val="0"/>
                  <w:marTop w:val="0"/>
                  <w:marBottom w:val="0"/>
                  <w:divBdr>
                    <w:top w:val="none" w:sz="0" w:space="0" w:color="auto"/>
                    <w:left w:val="none" w:sz="0" w:space="0" w:color="auto"/>
                    <w:bottom w:val="none" w:sz="0" w:space="0" w:color="auto"/>
                    <w:right w:val="none" w:sz="0" w:space="0" w:color="auto"/>
                  </w:divBdr>
                  <w:divsChild>
                    <w:div w:id="70006033">
                      <w:marLeft w:val="0"/>
                      <w:marRight w:val="0"/>
                      <w:marTop w:val="0"/>
                      <w:marBottom w:val="0"/>
                      <w:divBdr>
                        <w:top w:val="none" w:sz="0" w:space="0" w:color="auto"/>
                        <w:left w:val="none" w:sz="0" w:space="0" w:color="auto"/>
                        <w:bottom w:val="none" w:sz="0" w:space="0" w:color="auto"/>
                        <w:right w:val="none" w:sz="0" w:space="0" w:color="auto"/>
                      </w:divBdr>
                      <w:divsChild>
                        <w:div w:id="117711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905374">
          <w:marLeft w:val="0"/>
          <w:marRight w:val="0"/>
          <w:marTop w:val="100"/>
          <w:marBottom w:val="100"/>
          <w:divBdr>
            <w:top w:val="dashed" w:sz="6" w:space="0" w:color="A8A8A8"/>
            <w:left w:val="none" w:sz="0" w:space="0" w:color="auto"/>
            <w:bottom w:val="none" w:sz="0" w:space="0" w:color="auto"/>
            <w:right w:val="none" w:sz="0" w:space="0" w:color="auto"/>
          </w:divBdr>
          <w:divsChild>
            <w:div w:id="916981746">
              <w:marLeft w:val="0"/>
              <w:marRight w:val="0"/>
              <w:marTop w:val="750"/>
              <w:marBottom w:val="750"/>
              <w:divBdr>
                <w:top w:val="none" w:sz="0" w:space="0" w:color="auto"/>
                <w:left w:val="none" w:sz="0" w:space="0" w:color="auto"/>
                <w:bottom w:val="none" w:sz="0" w:space="0" w:color="auto"/>
                <w:right w:val="none" w:sz="0" w:space="0" w:color="auto"/>
              </w:divBdr>
              <w:divsChild>
                <w:div w:id="1375159599">
                  <w:marLeft w:val="0"/>
                  <w:marRight w:val="0"/>
                  <w:marTop w:val="0"/>
                  <w:marBottom w:val="0"/>
                  <w:divBdr>
                    <w:top w:val="none" w:sz="0" w:space="0" w:color="auto"/>
                    <w:left w:val="none" w:sz="0" w:space="0" w:color="auto"/>
                    <w:bottom w:val="none" w:sz="0" w:space="0" w:color="auto"/>
                    <w:right w:val="none" w:sz="0" w:space="0" w:color="auto"/>
                  </w:divBdr>
                  <w:divsChild>
                    <w:div w:id="491724704">
                      <w:marLeft w:val="0"/>
                      <w:marRight w:val="0"/>
                      <w:marTop w:val="0"/>
                      <w:marBottom w:val="0"/>
                      <w:divBdr>
                        <w:top w:val="none" w:sz="0" w:space="0" w:color="auto"/>
                        <w:left w:val="none" w:sz="0" w:space="0" w:color="auto"/>
                        <w:bottom w:val="none" w:sz="0" w:space="0" w:color="auto"/>
                        <w:right w:val="none" w:sz="0" w:space="0" w:color="auto"/>
                      </w:divBdr>
                      <w:divsChild>
                        <w:div w:id="13791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7132945">
      <w:bodyDiv w:val="1"/>
      <w:marLeft w:val="0"/>
      <w:marRight w:val="0"/>
      <w:marTop w:val="0"/>
      <w:marBottom w:val="0"/>
      <w:divBdr>
        <w:top w:val="none" w:sz="0" w:space="0" w:color="auto"/>
        <w:left w:val="none" w:sz="0" w:space="0" w:color="auto"/>
        <w:bottom w:val="none" w:sz="0" w:space="0" w:color="auto"/>
        <w:right w:val="none" w:sz="0" w:space="0" w:color="auto"/>
      </w:divBdr>
    </w:div>
    <w:div w:id="2112701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2.png"/><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686492c-ce88-4e93-81be-dcf09ef513fb" xsi:nil="true"/>
    <lcf76f155ced4ddcb4097134ff3c332f xmlns="50200a6b-8a33-4695-8027-9d91d12feb75">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71AFC806F706842A6FD29B1C32E42CC" ma:contentTypeVersion="18" ma:contentTypeDescription="Create a new document." ma:contentTypeScope="" ma:versionID="9c984ba090d9e5bf9877215294bc2847">
  <xsd:schema xmlns:xsd="http://www.w3.org/2001/XMLSchema" xmlns:xs="http://www.w3.org/2001/XMLSchema" xmlns:p="http://schemas.microsoft.com/office/2006/metadata/properties" xmlns:ns2="50200a6b-8a33-4695-8027-9d91d12feb75" xmlns:ns3="9686492c-ce88-4e93-81be-dcf09ef513fb" targetNamespace="http://schemas.microsoft.com/office/2006/metadata/properties" ma:root="true" ma:fieldsID="656a7f32b513a10655fcbea72ac40fa6" ns2:_="" ns3:_="">
    <xsd:import namespace="50200a6b-8a33-4695-8027-9d91d12feb75"/>
    <xsd:import namespace="9686492c-ce88-4e93-81be-dcf09ef513f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Location"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200a6b-8a33-4695-8027-9d91d12feb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eeb44a9-b924-44d0-8ed9-f8b504a4bac6"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686492c-ce88-4e93-81be-dcf09ef513f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91ad73a-5504-4eaa-9258-0104e0f3c61d}" ma:internalName="TaxCatchAll" ma:showField="CatchAllData" ma:web="9686492c-ce88-4e93-81be-dcf09ef513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CFA3A7-A91E-4202-86C0-7A6058A6ECCE}">
  <ds:schemaRefs>
    <ds:schemaRef ds:uri="http://schemas.microsoft.com/office/2006/metadata/properties"/>
    <ds:schemaRef ds:uri="http://schemas.microsoft.com/office/infopath/2007/PartnerControls"/>
    <ds:schemaRef ds:uri="9686492c-ce88-4e93-81be-dcf09ef513fb"/>
    <ds:schemaRef ds:uri="50200a6b-8a33-4695-8027-9d91d12feb75"/>
  </ds:schemaRefs>
</ds:datastoreItem>
</file>

<file path=customXml/itemProps2.xml><?xml version="1.0" encoding="utf-8"?>
<ds:datastoreItem xmlns:ds="http://schemas.openxmlformats.org/officeDocument/2006/customXml" ds:itemID="{A1CDC3C4-143A-4911-B6AA-83E799AB16C5}">
  <ds:schemaRefs>
    <ds:schemaRef ds:uri="http://schemas.openxmlformats.org/officeDocument/2006/bibliography"/>
  </ds:schemaRefs>
</ds:datastoreItem>
</file>

<file path=customXml/itemProps3.xml><?xml version="1.0" encoding="utf-8"?>
<ds:datastoreItem xmlns:ds="http://schemas.openxmlformats.org/officeDocument/2006/customXml" ds:itemID="{4B93E9F7-6005-49BC-A91A-01832E93E7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200a6b-8a33-4695-8027-9d91d12feb75"/>
    <ds:schemaRef ds:uri="9686492c-ce88-4e93-81be-dcf09ef513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1D6F55-B7CE-4F57-BD70-D6E5DC7C5D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39</Pages>
  <Words>12440</Words>
  <Characters>70908</Characters>
  <Application>Microsoft Office Word</Application>
  <DocSecurity>0</DocSecurity>
  <Lines>590</Lines>
  <Paragraphs>166</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83182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Sian Griffiths</dc:creator>
  <cp:keywords/>
  <dc:description/>
  <cp:lastModifiedBy>Rachael Harper</cp:lastModifiedBy>
  <cp:revision>3</cp:revision>
  <dcterms:created xsi:type="dcterms:W3CDTF">2025-06-03T15:47:00Z</dcterms:created>
  <dcterms:modified xsi:type="dcterms:W3CDTF">2025-06-03T15:53:00Z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0x010100771AFC806F706842A6FD29B1C32E42CC</vt:lpwstr>
  </property>
  <property fmtid="{D5CDD505-2E9C-101B-9397-08002B2CF9AE}" pid="3" name="MediaServiceImageTags">
    <vt:lpwstr/>
  </property>
</Properties>
</file>